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6C1" w:rsidRDefault="00D536C1" w:rsidP="00D536C1">
      <w:pPr>
        <w:jc w:val="center"/>
        <w:rPr>
          <w:rFonts w:ascii="Times New Roman" w:hAnsi="Times New Roman" w:cs="Times New Roman"/>
          <w:b/>
          <w:sz w:val="28"/>
          <w:szCs w:val="28"/>
          <w:lang w:val="lt-LT"/>
        </w:rPr>
      </w:pPr>
      <w:r w:rsidRPr="00DB2C2D">
        <w:rPr>
          <w:rFonts w:ascii="Times New Roman" w:hAnsi="Times New Roman" w:cs="Times New Roman"/>
          <w:b/>
          <w:sz w:val="28"/>
          <w:szCs w:val="28"/>
          <w:lang w:val="lt-LT"/>
        </w:rPr>
        <w:t>KĖDAINIŲ LOPŠELIO-DARŽELIO „ŽILVITIS“ VEIKLOS KOKYBĖS ĮSIVERTINIMO ANKETA</w:t>
      </w:r>
    </w:p>
    <w:p w:rsidR="00D536C1" w:rsidRDefault="00D536C1" w:rsidP="00D536C1">
      <w:pPr>
        <w:jc w:val="center"/>
        <w:rPr>
          <w:rFonts w:ascii="Times New Roman" w:hAnsi="Times New Roman" w:cs="Times New Roman"/>
          <w:b/>
          <w:sz w:val="28"/>
          <w:szCs w:val="28"/>
          <w:lang w:val="lt-LT"/>
        </w:rPr>
      </w:pPr>
      <w:r w:rsidRPr="00D12448">
        <w:rPr>
          <w:rFonts w:ascii="Times New Roman" w:hAnsi="Times New Roman" w:cs="Times New Roman"/>
          <w:b/>
          <w:sz w:val="28"/>
          <w:szCs w:val="28"/>
        </w:rPr>
        <w:t>2024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 xml:space="preserve">2025 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>m. m.</w:t>
      </w:r>
    </w:p>
    <w:p w:rsidR="00497B06" w:rsidRDefault="00497B06" w:rsidP="00D536C1">
      <w:pPr>
        <w:jc w:val="center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54494F" w:rsidRPr="00026B17" w:rsidRDefault="00026B17" w:rsidP="00026B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Apklausti </w:t>
      </w:r>
      <w:r>
        <w:rPr>
          <w:rFonts w:ascii="Times New Roman" w:hAnsi="Times New Roman" w:cs="Times New Roman"/>
          <w:b/>
          <w:sz w:val="28"/>
          <w:szCs w:val="28"/>
        </w:rPr>
        <w:t xml:space="preserve">23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respondentai</w:t>
      </w:r>
      <w:proofErr w:type="spellEnd"/>
    </w:p>
    <w:p w:rsidR="005E2363" w:rsidRDefault="001D5E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185D37CF" wp14:editId="4B32B8FF">
                <wp:extent cx="196850" cy="171450"/>
                <wp:effectExtent l="0" t="0" r="0" b="0"/>
                <wp:docPr id="6" name="Stačiakamp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71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E0BDC6" id="Stačiakampis 6" o:spid="_x0000_s1026" style="width:15.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" fillcolor="#538135 [2409]" stroked="f" strokeweight="1pt">
                <w10:anchorlock/>
              </v:rect>
            </w:pict>
          </mc:Fallback>
        </mc:AlternateContent>
      </w:r>
      <w:r w:rsidR="00497B0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NESUTINKU (</w:t>
      </w:r>
      <w:r w:rsidRPr="00026B1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="00497B0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83A8614" wp14:editId="58369E42">
                <wp:extent cx="196850" cy="171450"/>
                <wp:effectExtent l="0" t="0" r="0" b="0"/>
                <wp:docPr id="3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7145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738A4D" id="Stačiakampis 3" o:spid="_x0000_s1026" style="width:15.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" fillcolor="#70ad47 [3209]" stroked="f" strokeweight="1pt">
                <w10:anchorlock/>
              </v:rect>
            </w:pict>
          </mc:Fallback>
        </mc:AlternateContent>
      </w:r>
      <w:r w:rsidR="00497B06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lt-LT"/>
        </w:rPr>
        <w:t>NEŽINAU (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497B06">
        <w:rPr>
          <w:rFonts w:ascii="Times New Roman" w:hAnsi="Times New Roman" w:cs="Times New Roman"/>
          <w:sz w:val="24"/>
          <w:szCs w:val="24"/>
        </w:rPr>
        <w:t xml:space="preserve">   </w:t>
      </w:r>
      <w:r w:rsidR="00497B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4C9D32FA" wp14:editId="45B98FF0">
                <wp:extent cx="196850" cy="171450"/>
                <wp:effectExtent l="0" t="0" r="0" b="0"/>
                <wp:docPr id="4" name="Stačiakamp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71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981A0B" id="Stačiakampis 4" o:spid="_x0000_s1026" style="width:15.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" fillcolor="#a8d08d [1945]" stroked="f" strokeweight="1pt">
                <w10:anchorlock/>
              </v:rect>
            </w:pict>
          </mc:Fallback>
        </mc:AlternateContent>
      </w:r>
      <w:r w:rsidR="00497B06">
        <w:rPr>
          <w:rFonts w:ascii="Times New Roman" w:hAnsi="Times New Roman" w:cs="Times New Roman"/>
          <w:sz w:val="24"/>
          <w:szCs w:val="24"/>
        </w:rPr>
        <w:t xml:space="preserve">  SUTINKU</w:t>
      </w:r>
      <w:r>
        <w:rPr>
          <w:rFonts w:ascii="Times New Roman" w:hAnsi="Times New Roman" w:cs="Times New Roman"/>
          <w:sz w:val="24"/>
          <w:szCs w:val="24"/>
        </w:rPr>
        <w:t xml:space="preserve"> (2)</w:t>
      </w:r>
    </w:p>
    <w:p w:rsidR="00497B06" w:rsidRDefault="00497B06">
      <w:pPr>
        <w:rPr>
          <w:rFonts w:ascii="Times New Roman" w:hAnsi="Times New Roman" w:cs="Times New Roman"/>
          <w:sz w:val="24"/>
          <w:szCs w:val="24"/>
        </w:rPr>
      </w:pPr>
    </w:p>
    <w:p w:rsidR="00D536C1" w:rsidRPr="00497B06" w:rsidRDefault="00D536C1" w:rsidP="00497B06">
      <w:pPr>
        <w:jc w:val="center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VAIKO GEROVĖ</w:t>
      </w:r>
    </w:p>
    <w:p w:rsidR="00497B06" w:rsidRDefault="003D47A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C81926B" wp14:editId="31DE1A0C">
            <wp:extent cx="4483100" cy="2635250"/>
            <wp:effectExtent l="0" t="0" r="0" b="0"/>
            <wp:docPr id="1" name="Diagrama 1">
              <a:extLst xmlns:a="http://schemas.openxmlformats.org/drawingml/2006/main">
                <a:ext uri="{FF2B5EF4-FFF2-40B4-BE49-F238E27FC236}">
                  <a16:creationId xmlns:a16="http://schemas.microsoft.com/office/drawing/2014/main" id="{455EAC20-E126-4539-8C75-11525D0533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97B06" w:rsidRDefault="00497B0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92D3E57" wp14:editId="22B7CED2">
            <wp:extent cx="4572000" cy="2571750"/>
            <wp:effectExtent l="0" t="0" r="0" b="0"/>
            <wp:docPr id="5" name="Diagrama 5">
              <a:extLst xmlns:a="http://schemas.openxmlformats.org/drawingml/2006/main">
                <a:ext uri="{FF2B5EF4-FFF2-40B4-BE49-F238E27FC236}">
                  <a16:creationId xmlns:a16="http://schemas.microsoft.com/office/drawing/2014/main" id="{7CB76E48-52F1-4C9F-BA59-56B427C86F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D5EA3" w:rsidRDefault="001D5EA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8799F6" wp14:editId="266A3992">
            <wp:extent cx="4451350" cy="2451100"/>
            <wp:effectExtent l="0" t="0" r="6350" b="6350"/>
            <wp:docPr id="7" name="Diagrama 7">
              <a:extLst xmlns:a="http://schemas.openxmlformats.org/drawingml/2006/main">
                <a:ext uri="{FF2B5EF4-FFF2-40B4-BE49-F238E27FC236}">
                  <a16:creationId xmlns:a16="http://schemas.microsoft.com/office/drawing/2014/main" id="{87B6CC5F-A7E9-44D1-97B5-AAAF6454422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D5EA3" w:rsidRDefault="001D5EA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73931CE" wp14:editId="3A397D5C">
            <wp:extent cx="4489450" cy="2635250"/>
            <wp:effectExtent l="0" t="0" r="6350" b="0"/>
            <wp:docPr id="8" name="Diagrama 8">
              <a:extLst xmlns:a="http://schemas.openxmlformats.org/drawingml/2006/main">
                <a:ext uri="{FF2B5EF4-FFF2-40B4-BE49-F238E27FC236}">
                  <a16:creationId xmlns:a16="http://schemas.microsoft.com/office/drawing/2014/main" id="{D13DE545-5661-48B4-A491-FAFA38E303D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86755" w:rsidRDefault="00686755">
      <w:pPr>
        <w:rPr>
          <w:rFonts w:ascii="Times New Roman" w:hAnsi="Times New Roman" w:cs="Times New Roman"/>
          <w:sz w:val="24"/>
          <w:szCs w:val="24"/>
        </w:rPr>
      </w:pPr>
    </w:p>
    <w:p w:rsidR="00686755" w:rsidRPr="0054494F" w:rsidRDefault="00686755" w:rsidP="005449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755">
        <w:rPr>
          <w:rFonts w:ascii="Times New Roman" w:hAnsi="Times New Roman" w:cs="Times New Roman"/>
          <w:b/>
          <w:sz w:val="28"/>
          <w:szCs w:val="28"/>
        </w:rPr>
        <w:t>UGDYMAS(IS)</w:t>
      </w:r>
    </w:p>
    <w:p w:rsidR="00686755" w:rsidRDefault="00FA0A9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2DABA15" wp14:editId="1C217945">
            <wp:extent cx="4521200" cy="2628900"/>
            <wp:effectExtent l="0" t="0" r="0" b="0"/>
            <wp:docPr id="9" name="Diagrama 9">
              <a:extLst xmlns:a="http://schemas.openxmlformats.org/drawingml/2006/main">
                <a:ext uri="{FF2B5EF4-FFF2-40B4-BE49-F238E27FC236}">
                  <a16:creationId xmlns:a16="http://schemas.microsoft.com/office/drawing/2014/main" id="{94286B6E-30D6-4348-9C9C-79ED73CBBB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D5EA3" w:rsidRDefault="00200EC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3D93E9" wp14:editId="4B604841">
            <wp:extent cx="4457700" cy="2686050"/>
            <wp:effectExtent l="0" t="0" r="0" b="0"/>
            <wp:docPr id="10" name="Diagrama 10">
              <a:extLst xmlns:a="http://schemas.openxmlformats.org/drawingml/2006/main">
                <a:ext uri="{FF2B5EF4-FFF2-40B4-BE49-F238E27FC236}">
                  <a16:creationId xmlns:a16="http://schemas.microsoft.com/office/drawing/2014/main" id="{F6524127-A159-4869-BF67-446619E345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00ECD" w:rsidRDefault="0090302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210CB90" wp14:editId="795E1C97">
            <wp:extent cx="4502150" cy="2609850"/>
            <wp:effectExtent l="0" t="0" r="0" b="0"/>
            <wp:docPr id="11" name="Diagrama 11">
              <a:extLst xmlns:a="http://schemas.openxmlformats.org/drawingml/2006/main">
                <a:ext uri="{FF2B5EF4-FFF2-40B4-BE49-F238E27FC236}">
                  <a16:creationId xmlns:a16="http://schemas.microsoft.com/office/drawing/2014/main" id="{30ECDE91-A88D-400D-AC48-142B9BE060C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D5EA3" w:rsidRDefault="0054494F" w:rsidP="005449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94F">
        <w:rPr>
          <w:rFonts w:ascii="Times New Roman" w:hAnsi="Times New Roman" w:cs="Times New Roman"/>
          <w:b/>
          <w:sz w:val="28"/>
          <w:szCs w:val="28"/>
        </w:rPr>
        <w:t>UGDYMO(SI) APLINKA</w:t>
      </w:r>
    </w:p>
    <w:p w:rsidR="0054494F" w:rsidRDefault="00CD0BE0" w:rsidP="00CD0B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C45919C" wp14:editId="43EFF539">
            <wp:extent cx="4572000" cy="2743200"/>
            <wp:effectExtent l="0" t="0" r="0" b="0"/>
            <wp:docPr id="12" name="Diagrama 12">
              <a:extLst xmlns:a="http://schemas.openxmlformats.org/drawingml/2006/main">
                <a:ext uri="{FF2B5EF4-FFF2-40B4-BE49-F238E27FC236}">
                  <a16:creationId xmlns:a16="http://schemas.microsoft.com/office/drawing/2014/main" id="{90A2A2C7-DD09-40D5-86B0-9494CB48481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26B17" w:rsidRDefault="00540A5D" w:rsidP="00CD0B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A99A26E" wp14:editId="62F91E91">
            <wp:extent cx="4572000" cy="2743200"/>
            <wp:effectExtent l="0" t="0" r="0" b="0"/>
            <wp:docPr id="13" name="Diagrama 13">
              <a:extLst xmlns:a="http://schemas.openxmlformats.org/drawingml/2006/main">
                <a:ext uri="{FF2B5EF4-FFF2-40B4-BE49-F238E27FC236}">
                  <a16:creationId xmlns:a16="http://schemas.microsoft.com/office/drawing/2014/main" id="{DECBB8DB-9C08-4372-B205-53D0FAECF2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40A5D" w:rsidRDefault="00540A5D" w:rsidP="00CD0B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238E4EA" wp14:editId="2BB29590">
            <wp:extent cx="4572000" cy="2743200"/>
            <wp:effectExtent l="0" t="0" r="0" b="0"/>
            <wp:docPr id="14" name="Diagrama 14">
              <a:extLst xmlns:a="http://schemas.openxmlformats.org/drawingml/2006/main">
                <a:ext uri="{FF2B5EF4-FFF2-40B4-BE49-F238E27FC236}">
                  <a16:creationId xmlns:a16="http://schemas.microsoft.com/office/drawing/2014/main" id="{311FE046-71E5-494D-9B0F-EA0E27DF67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40A5D" w:rsidRDefault="00540A5D" w:rsidP="00540A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A5D">
        <w:rPr>
          <w:rFonts w:ascii="Times New Roman" w:hAnsi="Times New Roman" w:cs="Times New Roman"/>
          <w:b/>
          <w:sz w:val="28"/>
          <w:szCs w:val="28"/>
        </w:rPr>
        <w:t>UGDYMO STRATEGIJOS</w:t>
      </w:r>
    </w:p>
    <w:p w:rsidR="00CD0BE0" w:rsidRDefault="0019785B" w:rsidP="00CD0B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AF0B11F" wp14:editId="1EC7B301">
            <wp:extent cx="4572000" cy="2743200"/>
            <wp:effectExtent l="0" t="0" r="0" b="0"/>
            <wp:docPr id="15" name="Diagrama 15">
              <a:extLst xmlns:a="http://schemas.openxmlformats.org/drawingml/2006/main">
                <a:ext uri="{FF2B5EF4-FFF2-40B4-BE49-F238E27FC236}">
                  <a16:creationId xmlns:a16="http://schemas.microsoft.com/office/drawing/2014/main" id="{43CFBCF7-9B7B-4555-8948-A5BDEF7C55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9785B" w:rsidRDefault="0019785B" w:rsidP="00CD0B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321AFCF" wp14:editId="6E62897D">
            <wp:extent cx="4572000" cy="2743200"/>
            <wp:effectExtent l="0" t="0" r="0" b="0"/>
            <wp:docPr id="16" name="Diagrama 16">
              <a:extLst xmlns:a="http://schemas.openxmlformats.org/drawingml/2006/main">
                <a:ext uri="{FF2B5EF4-FFF2-40B4-BE49-F238E27FC236}">
                  <a16:creationId xmlns:a16="http://schemas.microsoft.com/office/drawing/2014/main" id="{00410921-5D40-4302-89DA-9F2D65F6F3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9785B" w:rsidRDefault="0019785B" w:rsidP="00CD0B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8900B0F" wp14:editId="5905100C">
            <wp:extent cx="4572000" cy="2743200"/>
            <wp:effectExtent l="0" t="0" r="0" b="0"/>
            <wp:docPr id="17" name="Diagrama 17">
              <a:extLst xmlns:a="http://schemas.openxmlformats.org/drawingml/2006/main">
                <a:ext uri="{FF2B5EF4-FFF2-40B4-BE49-F238E27FC236}">
                  <a16:creationId xmlns:a16="http://schemas.microsoft.com/office/drawing/2014/main" id="{28FEA18C-EA47-4118-AA76-37DBB99F0A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19785B" w:rsidRDefault="00237AEE" w:rsidP="00237A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AEE">
        <w:rPr>
          <w:rFonts w:ascii="Times New Roman" w:hAnsi="Times New Roman" w:cs="Times New Roman"/>
          <w:b/>
          <w:sz w:val="28"/>
          <w:szCs w:val="28"/>
        </w:rPr>
        <w:t>PASIEKIMŲ VERTINIMAS IR UGDYMO PLANAVIMAS</w:t>
      </w:r>
    </w:p>
    <w:p w:rsidR="00237AEE" w:rsidRDefault="00237AEE" w:rsidP="00237AE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6D6F937" wp14:editId="00236F9A">
            <wp:extent cx="4572000" cy="2743200"/>
            <wp:effectExtent l="0" t="0" r="0" b="0"/>
            <wp:docPr id="18" name="Diagrama 18">
              <a:extLst xmlns:a="http://schemas.openxmlformats.org/drawingml/2006/main">
                <a:ext uri="{FF2B5EF4-FFF2-40B4-BE49-F238E27FC236}">
                  <a16:creationId xmlns:a16="http://schemas.microsoft.com/office/drawing/2014/main" id="{B11CCE9E-1347-4733-99FC-8824BC02013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237AEE" w:rsidRDefault="00370B3D" w:rsidP="00237AE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6E0F9F1" wp14:editId="0FE16700">
            <wp:extent cx="4572000" cy="2743200"/>
            <wp:effectExtent l="0" t="0" r="0" b="0"/>
            <wp:docPr id="19" name="Diagrama 19">
              <a:extLst xmlns:a="http://schemas.openxmlformats.org/drawingml/2006/main">
                <a:ext uri="{FF2B5EF4-FFF2-40B4-BE49-F238E27FC236}">
                  <a16:creationId xmlns:a16="http://schemas.microsoft.com/office/drawing/2014/main" id="{DF7CD63C-23ED-4672-9A45-2AE729B6D1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52AEA" w:rsidRDefault="00052AEA" w:rsidP="00237AEE">
      <w:pPr>
        <w:rPr>
          <w:rFonts w:ascii="Times New Roman" w:hAnsi="Times New Roman" w:cs="Times New Roman"/>
          <w:b/>
          <w:sz w:val="28"/>
          <w:szCs w:val="28"/>
        </w:rPr>
      </w:pPr>
    </w:p>
    <w:p w:rsidR="00052AEA" w:rsidRDefault="00052AEA" w:rsidP="00237AEE">
      <w:pPr>
        <w:rPr>
          <w:rFonts w:ascii="Times New Roman" w:hAnsi="Times New Roman" w:cs="Times New Roman"/>
          <w:b/>
          <w:sz w:val="28"/>
          <w:szCs w:val="28"/>
        </w:rPr>
      </w:pPr>
    </w:p>
    <w:p w:rsidR="00052AEA" w:rsidRDefault="00052AEA" w:rsidP="00052A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AEA">
        <w:rPr>
          <w:rFonts w:ascii="Times New Roman" w:hAnsi="Times New Roman" w:cs="Times New Roman"/>
          <w:b/>
          <w:sz w:val="28"/>
          <w:szCs w:val="28"/>
        </w:rPr>
        <w:t>BENDRADARBIAVIMAS SU VAIKŲ ŠEIMOMIS</w:t>
      </w:r>
    </w:p>
    <w:p w:rsidR="00052AEA" w:rsidRDefault="00052AEA" w:rsidP="00052A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2AEA" w:rsidRDefault="00052AEA" w:rsidP="00052A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5F5A98C" wp14:editId="1C763CFF">
            <wp:extent cx="4572000" cy="2743200"/>
            <wp:effectExtent l="0" t="0" r="0" b="0"/>
            <wp:docPr id="20" name="Diagrama 20">
              <a:extLst xmlns:a="http://schemas.openxmlformats.org/drawingml/2006/main">
                <a:ext uri="{FF2B5EF4-FFF2-40B4-BE49-F238E27FC236}">
                  <a16:creationId xmlns:a16="http://schemas.microsoft.com/office/drawing/2014/main" id="{A2A54268-71F4-45B2-8001-CD1E4BFA20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13AED" w:rsidRDefault="00913AED" w:rsidP="00052AEA">
      <w:pPr>
        <w:rPr>
          <w:rFonts w:ascii="Times New Roman" w:hAnsi="Times New Roman" w:cs="Times New Roman"/>
          <w:b/>
          <w:sz w:val="28"/>
          <w:szCs w:val="28"/>
        </w:rPr>
      </w:pPr>
    </w:p>
    <w:p w:rsidR="00913AED" w:rsidRDefault="00913AED" w:rsidP="00052AEA">
      <w:pPr>
        <w:rPr>
          <w:rFonts w:ascii="Times New Roman" w:hAnsi="Times New Roman" w:cs="Times New Roman"/>
          <w:b/>
          <w:sz w:val="28"/>
          <w:szCs w:val="28"/>
        </w:rPr>
      </w:pPr>
    </w:p>
    <w:p w:rsidR="00913AED" w:rsidRDefault="00913AED" w:rsidP="00052AEA">
      <w:pPr>
        <w:rPr>
          <w:rFonts w:ascii="Times New Roman" w:hAnsi="Times New Roman" w:cs="Times New Roman"/>
          <w:b/>
          <w:sz w:val="28"/>
          <w:szCs w:val="28"/>
        </w:rPr>
      </w:pPr>
    </w:p>
    <w:p w:rsidR="00913AED" w:rsidRDefault="00913AED" w:rsidP="00052AEA">
      <w:pPr>
        <w:rPr>
          <w:rFonts w:ascii="Times New Roman" w:hAnsi="Times New Roman" w:cs="Times New Roman"/>
          <w:b/>
          <w:sz w:val="28"/>
          <w:szCs w:val="28"/>
        </w:rPr>
      </w:pPr>
    </w:p>
    <w:p w:rsidR="00913AED" w:rsidRDefault="00913AED" w:rsidP="00052AEA">
      <w:pPr>
        <w:rPr>
          <w:rFonts w:ascii="Times New Roman" w:hAnsi="Times New Roman" w:cs="Times New Roman"/>
          <w:b/>
          <w:sz w:val="28"/>
          <w:szCs w:val="28"/>
        </w:rPr>
      </w:pPr>
    </w:p>
    <w:p w:rsidR="00913AED" w:rsidRDefault="00913AED" w:rsidP="00052AEA">
      <w:pPr>
        <w:rPr>
          <w:rFonts w:ascii="Times New Roman" w:hAnsi="Times New Roman" w:cs="Times New Roman"/>
          <w:b/>
          <w:sz w:val="28"/>
          <w:szCs w:val="28"/>
        </w:rPr>
      </w:pPr>
    </w:p>
    <w:p w:rsidR="00052AEA" w:rsidRDefault="00052AEA" w:rsidP="00052A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8A0C692" wp14:editId="5AEEA641">
            <wp:extent cx="4572000" cy="2743200"/>
            <wp:effectExtent l="0" t="0" r="0" b="0"/>
            <wp:docPr id="21" name="Diagrama 21">
              <a:extLst xmlns:a="http://schemas.openxmlformats.org/drawingml/2006/main">
                <a:ext uri="{FF2B5EF4-FFF2-40B4-BE49-F238E27FC236}">
                  <a16:creationId xmlns:a16="http://schemas.microsoft.com/office/drawing/2014/main" id="{DEF9115D-3E5E-44F7-992E-BB47C9B097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DB4BE4" w:rsidRDefault="00DB4BE4" w:rsidP="00052AEA">
      <w:pPr>
        <w:rPr>
          <w:rFonts w:ascii="Times New Roman" w:hAnsi="Times New Roman" w:cs="Times New Roman"/>
          <w:b/>
          <w:sz w:val="28"/>
          <w:szCs w:val="28"/>
        </w:rPr>
      </w:pPr>
    </w:p>
    <w:p w:rsidR="00DB4BE4" w:rsidRDefault="00DB4BE4" w:rsidP="00052AEA">
      <w:pPr>
        <w:rPr>
          <w:rFonts w:ascii="Times New Roman" w:hAnsi="Times New Roman" w:cs="Times New Roman"/>
          <w:b/>
          <w:sz w:val="28"/>
          <w:szCs w:val="28"/>
        </w:rPr>
      </w:pPr>
    </w:p>
    <w:p w:rsidR="00DB4BE4" w:rsidRDefault="00DB4BE4" w:rsidP="00DB4B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BE4">
        <w:rPr>
          <w:rFonts w:ascii="Times New Roman" w:hAnsi="Times New Roman" w:cs="Times New Roman"/>
          <w:b/>
          <w:sz w:val="28"/>
          <w:szCs w:val="28"/>
        </w:rPr>
        <w:t>BESIMOKANČIOS ORGANIZACIJOS KULTŪRA</w:t>
      </w:r>
    </w:p>
    <w:p w:rsidR="00DB4BE4" w:rsidRDefault="00DB4BE4" w:rsidP="00DB4B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BE4" w:rsidRDefault="00DB4BE4" w:rsidP="00DB4B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BE4" w:rsidRDefault="00DB4BE4" w:rsidP="00DB4BE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8480277" wp14:editId="2D937E47">
            <wp:extent cx="4572000" cy="2743200"/>
            <wp:effectExtent l="0" t="0" r="0" b="0"/>
            <wp:docPr id="22" name="Diagrama 22">
              <a:extLst xmlns:a="http://schemas.openxmlformats.org/drawingml/2006/main">
                <a:ext uri="{FF2B5EF4-FFF2-40B4-BE49-F238E27FC236}">
                  <a16:creationId xmlns:a16="http://schemas.microsoft.com/office/drawing/2014/main" id="{0FCCE9F2-47AF-4817-AC7C-36F6957BAD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DB4BE4" w:rsidRDefault="00DB4BE4" w:rsidP="00DB4BE4">
      <w:pPr>
        <w:rPr>
          <w:rFonts w:ascii="Times New Roman" w:hAnsi="Times New Roman" w:cs="Times New Roman"/>
          <w:b/>
          <w:sz w:val="28"/>
          <w:szCs w:val="28"/>
        </w:rPr>
      </w:pPr>
    </w:p>
    <w:p w:rsidR="00052AEA" w:rsidRDefault="00052AEA" w:rsidP="00052AEA">
      <w:pPr>
        <w:rPr>
          <w:rFonts w:ascii="Times New Roman" w:hAnsi="Times New Roman" w:cs="Times New Roman"/>
          <w:b/>
          <w:sz w:val="28"/>
          <w:szCs w:val="28"/>
        </w:rPr>
      </w:pPr>
    </w:p>
    <w:p w:rsidR="00DB4BE4" w:rsidRDefault="00DB4BE4" w:rsidP="00052AEA">
      <w:pPr>
        <w:rPr>
          <w:rFonts w:ascii="Times New Roman" w:hAnsi="Times New Roman" w:cs="Times New Roman"/>
          <w:b/>
          <w:sz w:val="28"/>
          <w:szCs w:val="28"/>
        </w:rPr>
      </w:pPr>
    </w:p>
    <w:p w:rsidR="00DB4BE4" w:rsidRDefault="00DB4BE4" w:rsidP="00052AE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2EA79801" wp14:editId="6E7F3128">
            <wp:extent cx="4572000" cy="2743200"/>
            <wp:effectExtent l="0" t="0" r="0" b="0"/>
            <wp:docPr id="23" name="Diagrama 23">
              <a:extLst xmlns:a="http://schemas.openxmlformats.org/drawingml/2006/main">
                <a:ext uri="{FF2B5EF4-FFF2-40B4-BE49-F238E27FC236}">
                  <a16:creationId xmlns:a16="http://schemas.microsoft.com/office/drawing/2014/main" id="{0DE5310A-6C10-4776-8F52-A4D7176F23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DB4BE4" w:rsidRDefault="008123D5" w:rsidP="00052A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25584BF" wp14:editId="75D25A31">
            <wp:extent cx="4572000" cy="2743200"/>
            <wp:effectExtent l="0" t="0" r="0" b="0"/>
            <wp:docPr id="24" name="Diagrama 24">
              <a:extLst xmlns:a="http://schemas.openxmlformats.org/drawingml/2006/main">
                <a:ext uri="{FF2B5EF4-FFF2-40B4-BE49-F238E27FC236}">
                  <a16:creationId xmlns:a16="http://schemas.microsoft.com/office/drawing/2014/main" id="{A6F3766C-1BF9-4467-A109-8C8FBBCCE2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123D5" w:rsidRPr="0054494F" w:rsidRDefault="00CF7937" w:rsidP="00052A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20F4ACD" wp14:editId="296AF5BA">
            <wp:extent cx="4651375" cy="2806700"/>
            <wp:effectExtent l="0" t="0" r="0" b="0"/>
            <wp:docPr id="25" name="Diagrama 25">
              <a:extLst xmlns:a="http://schemas.openxmlformats.org/drawingml/2006/main">
                <a:ext uri="{FF2B5EF4-FFF2-40B4-BE49-F238E27FC236}">
                  <a16:creationId xmlns:a16="http://schemas.microsoft.com/office/drawing/2014/main" id="{964A2359-8B18-4B44-8CF7-5398F0D042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sectPr w:rsidR="008123D5" w:rsidRPr="0054494F" w:rsidSect="00913AED">
      <w:footerReference w:type="default" r:id="rId27"/>
      <w:pgSz w:w="12240" w:h="15840"/>
      <w:pgMar w:top="709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C79" w:rsidRDefault="00EF6C79" w:rsidP="0054494F">
      <w:pPr>
        <w:spacing w:after="0" w:line="240" w:lineRule="auto"/>
      </w:pPr>
      <w:r>
        <w:separator/>
      </w:r>
    </w:p>
  </w:endnote>
  <w:endnote w:type="continuationSeparator" w:id="0">
    <w:p w:rsidR="00EF6C79" w:rsidRDefault="00EF6C79" w:rsidP="00544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57364416"/>
      <w:docPartObj>
        <w:docPartGallery w:val="Page Numbers (Bottom of Page)"/>
        <w:docPartUnique/>
      </w:docPartObj>
    </w:sdtPr>
    <w:sdtContent>
      <w:p w:rsidR="0054494F" w:rsidRDefault="0054494F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:rsidR="0054494F" w:rsidRDefault="0054494F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C79" w:rsidRDefault="00EF6C79" w:rsidP="0054494F">
      <w:pPr>
        <w:spacing w:after="0" w:line="240" w:lineRule="auto"/>
      </w:pPr>
      <w:r>
        <w:separator/>
      </w:r>
    </w:p>
  </w:footnote>
  <w:footnote w:type="continuationSeparator" w:id="0">
    <w:p w:rsidR="00EF6C79" w:rsidRDefault="00EF6C79" w:rsidP="005449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C1"/>
    <w:rsid w:val="00026B17"/>
    <w:rsid w:val="00052AEA"/>
    <w:rsid w:val="001461C7"/>
    <w:rsid w:val="0019785B"/>
    <w:rsid w:val="001D5EA3"/>
    <w:rsid w:val="00200ECD"/>
    <w:rsid w:val="00207717"/>
    <w:rsid w:val="00237AEE"/>
    <w:rsid w:val="00370B3D"/>
    <w:rsid w:val="003D47A5"/>
    <w:rsid w:val="00497B06"/>
    <w:rsid w:val="00540A5D"/>
    <w:rsid w:val="0054494F"/>
    <w:rsid w:val="005E2363"/>
    <w:rsid w:val="00686755"/>
    <w:rsid w:val="008123D5"/>
    <w:rsid w:val="0090302D"/>
    <w:rsid w:val="00913AED"/>
    <w:rsid w:val="00CA32D1"/>
    <w:rsid w:val="00CD0BE0"/>
    <w:rsid w:val="00CF7937"/>
    <w:rsid w:val="00D536C1"/>
    <w:rsid w:val="00DB4BE4"/>
    <w:rsid w:val="00DD30A2"/>
    <w:rsid w:val="00EF6C79"/>
    <w:rsid w:val="00FA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7544F"/>
  <w15:chartTrackingRefBased/>
  <w15:docId w15:val="{F6FF58A5-A16B-4572-8FB4-1ADCB56D4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D536C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54494F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4494F"/>
  </w:style>
  <w:style w:type="paragraph" w:styleId="Porat">
    <w:name w:val="footer"/>
    <w:basedOn w:val="prastasis"/>
    <w:link w:val="PoratDiagrama"/>
    <w:uiPriority w:val="99"/>
    <w:unhideWhenUsed/>
    <w:rsid w:val="0054494F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44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26" Type="http://schemas.openxmlformats.org/officeDocument/2006/relationships/chart" Target="charts/chart21.xml"/><Relationship Id="rId3" Type="http://schemas.openxmlformats.org/officeDocument/2006/relationships/webSettings" Target="webSettings.xml"/><Relationship Id="rId21" Type="http://schemas.openxmlformats.org/officeDocument/2006/relationships/chart" Target="charts/chart16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chart" Target="charts/chart20.xml"/><Relationship Id="rId2" Type="http://schemas.openxmlformats.org/officeDocument/2006/relationships/settings" Target="settings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chart" Target="charts/chart19.xml"/><Relationship Id="rId5" Type="http://schemas.openxmlformats.org/officeDocument/2006/relationships/endnotes" Target="endnotes.xml"/><Relationship Id="rId15" Type="http://schemas.openxmlformats.org/officeDocument/2006/relationships/chart" Target="charts/chart10.xml"/><Relationship Id="rId23" Type="http://schemas.openxmlformats.org/officeDocument/2006/relationships/chart" Target="charts/chart18.xml"/><Relationship Id="rId28" Type="http://schemas.openxmlformats.org/officeDocument/2006/relationships/fontTable" Target="fontTable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Relationship Id="rId27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Knyga1" TargetMode="External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1. Vaik</a:t>
            </a:r>
            <a:r>
              <a:rPr lang="lt-LT"/>
              <a:t>ų psichologinis ir fizinis saugumas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6">
                <a:shade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Lapas1!$A$12:$A$14</c:f>
              <c:strCache>
                <c:ptCount val="3"/>
                <c:pt idx="0">
                  <c:v>1.1. Bendra grupės atmosfera yra pozityvi, grįsta maloniu bendravimu</c:v>
                </c:pt>
                <c:pt idx="1">
                  <c:v>1.2. Fizinė aplinka yra saugi ir pritaikyta vaikų poreikiams</c:v>
                </c:pt>
                <c:pt idx="2">
                  <c:v>1.3.Vaikai su mokytoju ir draugais kalbasi apie jausmus ir emocijas</c:v>
                </c:pt>
              </c:strCache>
            </c:strRef>
          </c:cat>
          <c:val>
            <c:numRef>
              <c:f>Lapas1!$B$12:$B$14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7A-4F50-8E36-F7E127B10100}"/>
            </c:ext>
          </c:extLst>
        </c:ser>
        <c:ser>
          <c:idx val="2"/>
          <c:order val="2"/>
          <c:spPr>
            <a:solidFill>
              <a:schemeClr val="accent6">
                <a:shade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Lapas1!$A$12:$A$14</c:f>
              <c:strCache>
                <c:ptCount val="3"/>
                <c:pt idx="0">
                  <c:v>1.1. Bendra grupės atmosfera yra pozityvi, grįsta maloniu bendravimu</c:v>
                </c:pt>
                <c:pt idx="1">
                  <c:v>1.2. Fizinė aplinka yra saugi ir pritaikyta vaikų poreikiams</c:v>
                </c:pt>
                <c:pt idx="2">
                  <c:v>1.3.Vaikai su mokytoju ir draugais kalbasi apie jausmus ir emocijas</c:v>
                </c:pt>
              </c:strCache>
            </c:strRef>
          </c:cat>
          <c:val>
            <c:numRef>
              <c:f>Lapas1!$D$12:$D$14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97A-4F50-8E36-F7E127B10100}"/>
            </c:ext>
          </c:extLst>
        </c:ser>
        <c:ser>
          <c:idx val="4"/>
          <c:order val="4"/>
          <c:spPr>
            <a:solidFill>
              <a:schemeClr val="accent6">
                <a:tint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Lapas1!$A$12:$A$14</c:f>
              <c:strCache>
                <c:ptCount val="3"/>
                <c:pt idx="0">
                  <c:v>1.1. Bendra grupės atmosfera yra pozityvi, grįsta maloniu bendravimu</c:v>
                </c:pt>
                <c:pt idx="1">
                  <c:v>1.2. Fizinė aplinka yra saugi ir pritaikyta vaikų poreikiams</c:v>
                </c:pt>
                <c:pt idx="2">
                  <c:v>1.3.Vaikai su mokytoju ir draugais kalbasi apie jausmus ir emocijas</c:v>
                </c:pt>
              </c:strCache>
            </c:strRef>
          </c:cat>
          <c:val>
            <c:numRef>
              <c:f>Lapas1!$F$12:$F$14</c:f>
              <c:numCache>
                <c:formatCode>General</c:formatCode>
                <c:ptCount val="3"/>
                <c:pt idx="0">
                  <c:v>23</c:v>
                </c:pt>
                <c:pt idx="1">
                  <c:v>23</c:v>
                </c:pt>
                <c:pt idx="2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97A-4F50-8E36-F7E127B1010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7355888"/>
        <c:axId val="259546224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spPr>
                  <a:solidFill>
                    <a:schemeClr val="accent6">
                      <a:shade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Lapas1!$A$12:$A$14</c15:sqref>
                        </c15:formulaRef>
                      </c:ext>
                    </c:extLst>
                    <c:strCache>
                      <c:ptCount val="3"/>
                      <c:pt idx="0">
                        <c:v>1.1. Bendra grupės atmosfera yra pozityvi, grįsta maloniu bendravimu</c:v>
                      </c:pt>
                      <c:pt idx="1">
                        <c:v>1.2. Fizinė aplinka yra saugi ir pritaikyta vaikų poreikiams</c:v>
                      </c:pt>
                      <c:pt idx="2">
                        <c:v>1.3.Vaikai su mokytoju ir draugais kalbasi apie jausmus ir emocijas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Lapas1!$C$12:$C$14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297A-4F50-8E36-F7E127B10100}"/>
                  </c:ext>
                </c:extLst>
              </c15:ser>
            </c15:filteredBarSeries>
            <c15:filteredBarSeries>
              <c15:ser>
                <c:idx val="3"/>
                <c:order val="3"/>
                <c:spPr>
                  <a:solidFill>
                    <a:schemeClr val="accent6">
                      <a:tint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Lapas1!$A$12:$A$14</c15:sqref>
                        </c15:formulaRef>
                      </c:ext>
                    </c:extLst>
                    <c:strCache>
                      <c:ptCount val="3"/>
                      <c:pt idx="0">
                        <c:v>1.1. Bendra grupės atmosfera yra pozityvi, grįsta maloniu bendravimu</c:v>
                      </c:pt>
                      <c:pt idx="1">
                        <c:v>1.2. Fizinė aplinka yra saugi ir pritaikyta vaikų poreikiams</c:v>
                      </c:pt>
                      <c:pt idx="2">
                        <c:v>1.3.Vaikai su mokytoju ir draugais kalbasi apie jausmus ir emocijas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Lapas1!$E$12:$E$14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297A-4F50-8E36-F7E127B10100}"/>
                  </c:ext>
                </c:extLst>
              </c15:ser>
            </c15:filteredBarSeries>
            <c15:filteredBarSeries>
              <c15:ser>
                <c:idx val="5"/>
                <c:order val="5"/>
                <c:spPr>
                  <a:solidFill>
                    <a:schemeClr val="accent6">
                      <a:tint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Lapas1!$A$12:$A$14</c15:sqref>
                        </c15:formulaRef>
                      </c:ext>
                    </c:extLst>
                    <c:strCache>
                      <c:ptCount val="3"/>
                      <c:pt idx="0">
                        <c:v>1.1. Bendra grupės atmosfera yra pozityvi, grįsta maloniu bendravimu</c:v>
                      </c:pt>
                      <c:pt idx="1">
                        <c:v>1.2. Fizinė aplinka yra saugi ir pritaikyta vaikų poreikiams</c:v>
                      </c:pt>
                      <c:pt idx="2">
                        <c:v>1.3.Vaikai su mokytoju ir draugais kalbasi apie jausmus ir emocijas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Lapas1!$G$12:$G$14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297A-4F50-8E36-F7E127B10100}"/>
                  </c:ext>
                </c:extLst>
              </c15:ser>
            </c15:filteredBarSeries>
          </c:ext>
        </c:extLst>
      </c:barChart>
      <c:catAx>
        <c:axId val="2573558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9546224"/>
        <c:crosses val="autoZero"/>
        <c:auto val="1"/>
        <c:lblAlgn val="ctr"/>
        <c:lblOffset val="100"/>
        <c:noMultiLvlLbl val="0"/>
      </c:catAx>
      <c:valAx>
        <c:axId val="2595462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73558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2. </a:t>
            </a:r>
            <a:r>
              <a:rPr lang="lt-LT"/>
              <a:t>Mokytojos</a:t>
            </a:r>
            <a:r>
              <a:rPr lang="lt-LT" baseline="0"/>
              <a:t> su vaikais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4436817070221174"/>
          <c:y val="0.16593103448275864"/>
          <c:w val="0.50768643680632075"/>
          <c:h val="0.617639605394153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6">
                <a:shade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Lapas1!$A$16:$A$18</c:f>
              <c:strCache>
                <c:ptCount val="3"/>
                <c:pt idx="0">
                  <c:v>2.1. Mokytojas skiria reikiamą dėmesį kiekvienam vaikui skatindamas jį ugdytis</c:v>
                </c:pt>
                <c:pt idx="1">
                  <c:v>2.2. Mokytojas bendrauja taip, kad vaikai pasitikėtų savimi.</c:v>
                </c:pt>
                <c:pt idx="2">
                  <c:v>2.3. Mokytojas grupėje skatina vaikus savarankiškai veikti ir bendradarbiauti</c:v>
                </c:pt>
              </c:strCache>
            </c:strRef>
          </c:cat>
          <c:val>
            <c:numRef>
              <c:f>Lapas1!$B$16:$B$18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62-4FBE-BFB1-5CD1866AF0B9}"/>
            </c:ext>
          </c:extLst>
        </c:ser>
        <c:ser>
          <c:idx val="2"/>
          <c:order val="2"/>
          <c:spPr>
            <a:solidFill>
              <a:schemeClr val="accent6">
                <a:shade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Lapas1!$A$16:$A$18</c:f>
              <c:strCache>
                <c:ptCount val="3"/>
                <c:pt idx="0">
                  <c:v>2.1. Mokytojas skiria reikiamą dėmesį kiekvienam vaikui skatindamas jį ugdytis</c:v>
                </c:pt>
                <c:pt idx="1">
                  <c:v>2.2. Mokytojas bendrauja taip, kad vaikai pasitikėtų savimi.</c:v>
                </c:pt>
                <c:pt idx="2">
                  <c:v>2.3. Mokytojas grupėje skatina vaikus savarankiškai veikti ir bendradarbiauti</c:v>
                </c:pt>
              </c:strCache>
            </c:strRef>
          </c:cat>
          <c:val>
            <c:numRef>
              <c:f>Lapas1!$D$16:$D$18</c:f>
              <c:numCache>
                <c:formatCode>General</c:formatCode>
                <c:ptCount val="3"/>
                <c:pt idx="0">
                  <c:v>3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62-4FBE-BFB1-5CD1866AF0B9}"/>
            </c:ext>
          </c:extLst>
        </c:ser>
        <c:ser>
          <c:idx val="4"/>
          <c:order val="4"/>
          <c:spPr>
            <a:solidFill>
              <a:schemeClr val="accent6">
                <a:tint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Lapas1!$A$16:$A$18</c:f>
              <c:strCache>
                <c:ptCount val="3"/>
                <c:pt idx="0">
                  <c:v>2.1. Mokytojas skiria reikiamą dėmesį kiekvienam vaikui skatindamas jį ugdytis</c:v>
                </c:pt>
                <c:pt idx="1">
                  <c:v>2.2. Mokytojas bendrauja taip, kad vaikai pasitikėtų savimi.</c:v>
                </c:pt>
                <c:pt idx="2">
                  <c:v>2.3. Mokytojas grupėje skatina vaikus savarankiškai veikti ir bendradarbiauti</c:v>
                </c:pt>
              </c:strCache>
            </c:strRef>
          </c:cat>
          <c:val>
            <c:numRef>
              <c:f>Lapas1!$F$16:$F$18</c:f>
              <c:numCache>
                <c:formatCode>General</c:formatCode>
                <c:ptCount val="3"/>
                <c:pt idx="0">
                  <c:v>20</c:v>
                </c:pt>
                <c:pt idx="1">
                  <c:v>22</c:v>
                </c:pt>
                <c:pt idx="2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62-4FBE-BFB1-5CD1866AF0B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139682896"/>
        <c:axId val="1429577152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spPr>
                  <a:solidFill>
                    <a:schemeClr val="accent6">
                      <a:shade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Lapas1!$A$16:$A$18</c15:sqref>
                        </c15:formulaRef>
                      </c:ext>
                    </c:extLst>
                    <c:strCache>
                      <c:ptCount val="3"/>
                      <c:pt idx="0">
                        <c:v>2.1. Mokytojas skiria reikiamą dėmesį kiekvienam vaikui skatindamas jį ugdytis</c:v>
                      </c:pt>
                      <c:pt idx="1">
                        <c:v>2.2. Mokytojas bendrauja taip, kad vaikai pasitikėtų savimi.</c:v>
                      </c:pt>
                      <c:pt idx="2">
                        <c:v>2.3. Mokytojas grupėje skatina vaikus savarankiškai veikti ir bendradarbiauti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Lapas1!$C$16:$C$18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C262-4FBE-BFB1-5CD1866AF0B9}"/>
                  </c:ext>
                </c:extLst>
              </c15:ser>
            </c15:filteredBarSeries>
            <c15:filteredBarSeries>
              <c15:ser>
                <c:idx val="3"/>
                <c:order val="3"/>
                <c:spPr>
                  <a:solidFill>
                    <a:schemeClr val="accent6">
                      <a:tint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Lapas1!$A$16:$A$18</c15:sqref>
                        </c15:formulaRef>
                      </c:ext>
                    </c:extLst>
                    <c:strCache>
                      <c:ptCount val="3"/>
                      <c:pt idx="0">
                        <c:v>2.1. Mokytojas skiria reikiamą dėmesį kiekvienam vaikui skatindamas jį ugdytis</c:v>
                      </c:pt>
                      <c:pt idx="1">
                        <c:v>2.2. Mokytojas bendrauja taip, kad vaikai pasitikėtų savimi.</c:v>
                      </c:pt>
                      <c:pt idx="2">
                        <c:v>2.3. Mokytojas grupėje skatina vaikus savarankiškai veikti ir bendradarbiauti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Lapas1!$E$16:$E$18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C262-4FBE-BFB1-5CD1866AF0B9}"/>
                  </c:ext>
                </c:extLst>
              </c15:ser>
            </c15:filteredBarSeries>
            <c15:filteredBarSeries>
              <c15:ser>
                <c:idx val="5"/>
                <c:order val="5"/>
                <c:spPr>
                  <a:solidFill>
                    <a:schemeClr val="accent6">
                      <a:tint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Lapas1!$A$16:$A$18</c15:sqref>
                        </c15:formulaRef>
                      </c:ext>
                    </c:extLst>
                    <c:strCache>
                      <c:ptCount val="3"/>
                      <c:pt idx="0">
                        <c:v>2.1. Mokytojas skiria reikiamą dėmesį kiekvienam vaikui skatindamas jį ugdytis</c:v>
                      </c:pt>
                      <c:pt idx="1">
                        <c:v>2.2. Mokytojas bendrauja taip, kad vaikai pasitikėtų savimi.</c:v>
                      </c:pt>
                      <c:pt idx="2">
                        <c:v>2.3. Mokytojas grupėje skatina vaikus savarankiškai veikti ir bendradarbiauti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Lapas1!$G$16:$G$18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C262-4FBE-BFB1-5CD1866AF0B9}"/>
                  </c:ext>
                </c:extLst>
              </c15:ser>
            </c15:filteredBarSeries>
          </c:ext>
        </c:extLst>
      </c:barChart>
      <c:catAx>
        <c:axId val="21396828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29577152"/>
        <c:crosses val="autoZero"/>
        <c:auto val="1"/>
        <c:lblAlgn val="ctr"/>
        <c:lblOffset val="100"/>
        <c:noMultiLvlLbl val="0"/>
      </c:catAx>
      <c:valAx>
        <c:axId val="14295771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9682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3.</a:t>
            </a:r>
            <a:r>
              <a:rPr lang="en-US" baseline="0"/>
              <a:t> </a:t>
            </a:r>
            <a:r>
              <a:rPr lang="lt-LT"/>
              <a:t>Vaikų tarpusavio sąveika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6">
                <a:shade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Lapas1!$A$20:$A$22</c:f>
              <c:strCache>
                <c:ptCount val="3"/>
                <c:pt idx="0">
                  <c:v>3.1.Vaikai dalyvauja kuriant grupės susitarimus ir mokosi jų laikytis</c:v>
                </c:pt>
                <c:pt idx="1">
                  <c:v>3.2. Vaikai geba drąsiai išsakyti savo nuomonę ir dalyvauti priimant sprendimus grupėje</c:v>
                </c:pt>
                <c:pt idx="2">
                  <c:v>3.3. Vaikai mokosi bendradarbiauti tarpusavyje ir padėti vienas kitam</c:v>
                </c:pt>
              </c:strCache>
            </c:strRef>
          </c:cat>
          <c:val>
            <c:numRef>
              <c:f>Lapas1!$B$20:$B$22</c:f>
              <c:numCache>
                <c:formatCode>General</c:formatCode>
                <c:ptCount val="3"/>
                <c:pt idx="0">
                  <c:v>0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73-4DD4-91A5-6C20FEBE5834}"/>
            </c:ext>
          </c:extLst>
        </c:ser>
        <c:ser>
          <c:idx val="2"/>
          <c:order val="2"/>
          <c:spPr>
            <a:solidFill>
              <a:schemeClr val="accent6">
                <a:shade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Lapas1!$A$20:$A$22</c:f>
              <c:strCache>
                <c:ptCount val="3"/>
                <c:pt idx="0">
                  <c:v>3.1.Vaikai dalyvauja kuriant grupės susitarimus ir mokosi jų laikytis</c:v>
                </c:pt>
                <c:pt idx="1">
                  <c:v>3.2. Vaikai geba drąsiai išsakyti savo nuomonę ir dalyvauti priimant sprendimus grupėje</c:v>
                </c:pt>
                <c:pt idx="2">
                  <c:v>3.3. Vaikai mokosi bendradarbiauti tarpusavyje ir padėti vienas kitam</c:v>
                </c:pt>
              </c:strCache>
            </c:strRef>
          </c:cat>
          <c:val>
            <c:numRef>
              <c:f>Lapas1!$D$20:$D$22</c:f>
              <c:numCache>
                <c:formatCode>General</c:formatCode>
                <c:ptCount val="3"/>
                <c:pt idx="0">
                  <c:v>0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373-4DD4-91A5-6C20FEBE5834}"/>
            </c:ext>
          </c:extLst>
        </c:ser>
        <c:ser>
          <c:idx val="4"/>
          <c:order val="4"/>
          <c:spPr>
            <a:solidFill>
              <a:schemeClr val="accent6">
                <a:tint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Lapas1!$A$20:$A$22</c:f>
              <c:strCache>
                <c:ptCount val="3"/>
                <c:pt idx="0">
                  <c:v>3.1.Vaikai dalyvauja kuriant grupės susitarimus ir mokosi jų laikytis</c:v>
                </c:pt>
                <c:pt idx="1">
                  <c:v>3.2. Vaikai geba drąsiai išsakyti savo nuomonę ir dalyvauti priimant sprendimus grupėje</c:v>
                </c:pt>
                <c:pt idx="2">
                  <c:v>3.3. Vaikai mokosi bendradarbiauti tarpusavyje ir padėti vienas kitam</c:v>
                </c:pt>
              </c:strCache>
            </c:strRef>
          </c:cat>
          <c:val>
            <c:numRef>
              <c:f>Lapas1!$F$20:$F$22</c:f>
              <c:numCache>
                <c:formatCode>General</c:formatCode>
                <c:ptCount val="3"/>
                <c:pt idx="0">
                  <c:v>23</c:v>
                </c:pt>
                <c:pt idx="1">
                  <c:v>18</c:v>
                </c:pt>
                <c:pt idx="2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373-4DD4-91A5-6C20FEBE583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8937200"/>
        <c:axId val="259550800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spPr>
                  <a:solidFill>
                    <a:schemeClr val="accent6">
                      <a:shade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Lapas1!$A$20:$A$22</c15:sqref>
                        </c15:formulaRef>
                      </c:ext>
                    </c:extLst>
                    <c:strCache>
                      <c:ptCount val="3"/>
                      <c:pt idx="0">
                        <c:v>3.1.Vaikai dalyvauja kuriant grupės susitarimus ir mokosi jų laikytis</c:v>
                      </c:pt>
                      <c:pt idx="1">
                        <c:v>3.2. Vaikai geba drąsiai išsakyti savo nuomonę ir dalyvauti priimant sprendimus grupėje</c:v>
                      </c:pt>
                      <c:pt idx="2">
                        <c:v>3.3. Vaikai mokosi bendradarbiauti tarpusavyje ir padėti vienas kitam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Lapas1!$C$20:$C$22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D373-4DD4-91A5-6C20FEBE5834}"/>
                  </c:ext>
                </c:extLst>
              </c15:ser>
            </c15:filteredBarSeries>
            <c15:filteredBarSeries>
              <c15:ser>
                <c:idx val="3"/>
                <c:order val="3"/>
                <c:spPr>
                  <a:solidFill>
                    <a:schemeClr val="accent6">
                      <a:tint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Lapas1!$A$20:$A$22</c15:sqref>
                        </c15:formulaRef>
                      </c:ext>
                    </c:extLst>
                    <c:strCache>
                      <c:ptCount val="3"/>
                      <c:pt idx="0">
                        <c:v>3.1.Vaikai dalyvauja kuriant grupės susitarimus ir mokosi jų laikytis</c:v>
                      </c:pt>
                      <c:pt idx="1">
                        <c:v>3.2. Vaikai geba drąsiai išsakyti savo nuomonę ir dalyvauti priimant sprendimus grupėje</c:v>
                      </c:pt>
                      <c:pt idx="2">
                        <c:v>3.3. Vaikai mokosi bendradarbiauti tarpusavyje ir padėti vienas kitam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Lapas1!$E$20:$E$22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D373-4DD4-91A5-6C20FEBE5834}"/>
                  </c:ext>
                </c:extLst>
              </c15:ser>
            </c15:filteredBarSeries>
            <c15:filteredBarSeries>
              <c15:ser>
                <c:idx val="5"/>
                <c:order val="5"/>
                <c:spPr>
                  <a:solidFill>
                    <a:schemeClr val="accent6">
                      <a:tint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Lapas1!$A$20:$A$22</c15:sqref>
                        </c15:formulaRef>
                      </c:ext>
                    </c:extLst>
                    <c:strCache>
                      <c:ptCount val="3"/>
                      <c:pt idx="0">
                        <c:v>3.1.Vaikai dalyvauja kuriant grupės susitarimus ir mokosi jų laikytis</c:v>
                      </c:pt>
                      <c:pt idx="1">
                        <c:v>3.2. Vaikai geba drąsiai išsakyti savo nuomonę ir dalyvauti priimant sprendimus grupėje</c:v>
                      </c:pt>
                      <c:pt idx="2">
                        <c:v>3.3. Vaikai mokosi bendradarbiauti tarpusavyje ir padėti vienas kitam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Lapas1!$G$20:$G$22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D373-4DD4-91A5-6C20FEBE5834}"/>
                  </c:ext>
                </c:extLst>
              </c15:ser>
            </c15:filteredBarSeries>
          </c:ext>
        </c:extLst>
      </c:barChart>
      <c:catAx>
        <c:axId val="2589372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9550800"/>
        <c:crosses val="autoZero"/>
        <c:auto val="1"/>
        <c:lblAlgn val="ctr"/>
        <c:lblOffset val="100"/>
        <c:noMultiLvlLbl val="0"/>
      </c:catAx>
      <c:valAx>
        <c:axId val="2595508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8937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4. Lygios galimybės visiems vaikams ugdyti ir tobulėti</a:t>
            </a:r>
            <a:endParaRPr lang="en-US"/>
          </a:p>
        </c:rich>
      </c:tx>
      <c:layout>
        <c:manualLayout>
          <c:xMode val="edge"/>
          <c:yMode val="edge"/>
          <c:x val="0.14268744531933508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6">
                <a:shade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Lapas1!$A$24:$A$26</c:f>
              <c:strCache>
                <c:ptCount val="3"/>
                <c:pt idx="0">
                  <c:v>4.1. Mokytojas savo kalboje ir veikloje vengia stereotipų</c:v>
                </c:pt>
                <c:pt idx="1">
                  <c:v>4.2. Ugdymo(si) aplinka ir veikla pritaikyta skirtingų ugdymosi poreikių vaikams</c:v>
                </c:pt>
                <c:pt idx="2">
                  <c:v>4.3. Mokytojas stebi vaikų fizinę ir psichinę sveikatą, atpažįsta netinkamo elgesio su vaiku ar vaiko nepriežiūros požymius, apie tai informuoja socialinį darbuotoją ir vaiko gerovės komisiją</c:v>
                </c:pt>
              </c:strCache>
            </c:strRef>
          </c:cat>
          <c:val>
            <c:numRef>
              <c:f>Lapas1!$B$24:$B$26</c:f>
              <c:numCache>
                <c:formatCode>General</c:formatCode>
                <c:ptCount val="3"/>
                <c:pt idx="0">
                  <c:v>0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DE-4EBE-A933-DD2FDFBA4A65}"/>
            </c:ext>
          </c:extLst>
        </c:ser>
        <c:ser>
          <c:idx val="2"/>
          <c:order val="2"/>
          <c:spPr>
            <a:solidFill>
              <a:schemeClr val="accent6">
                <a:shade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Lapas1!$A$24:$A$26</c:f>
              <c:strCache>
                <c:ptCount val="3"/>
                <c:pt idx="0">
                  <c:v>4.1. Mokytojas savo kalboje ir veikloje vengia stereotipų</c:v>
                </c:pt>
                <c:pt idx="1">
                  <c:v>4.2. Ugdymo(si) aplinka ir veikla pritaikyta skirtingų ugdymosi poreikių vaikams</c:v>
                </c:pt>
                <c:pt idx="2">
                  <c:v>4.3. Mokytojas stebi vaikų fizinę ir psichinę sveikatą, atpažįsta netinkamo elgesio su vaiku ar vaiko nepriežiūros požymius, apie tai informuoja socialinį darbuotoją ir vaiko gerovės komisiją</c:v>
                </c:pt>
              </c:strCache>
            </c:strRef>
          </c:cat>
          <c:val>
            <c:numRef>
              <c:f>Lapas1!$D$24:$D$26</c:f>
              <c:numCache>
                <c:formatCode>General</c:formatCode>
                <c:ptCount val="3"/>
                <c:pt idx="0">
                  <c:v>6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DE-4EBE-A933-DD2FDFBA4A65}"/>
            </c:ext>
          </c:extLst>
        </c:ser>
        <c:ser>
          <c:idx val="4"/>
          <c:order val="4"/>
          <c:spPr>
            <a:solidFill>
              <a:schemeClr val="accent6">
                <a:tint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Lapas1!$A$24:$A$26</c:f>
              <c:strCache>
                <c:ptCount val="3"/>
                <c:pt idx="0">
                  <c:v>4.1. Mokytojas savo kalboje ir veikloje vengia stereotipų</c:v>
                </c:pt>
                <c:pt idx="1">
                  <c:v>4.2. Ugdymo(si) aplinka ir veikla pritaikyta skirtingų ugdymosi poreikių vaikams</c:v>
                </c:pt>
                <c:pt idx="2">
                  <c:v>4.3. Mokytojas stebi vaikų fizinę ir psichinę sveikatą, atpažįsta netinkamo elgesio su vaiku ar vaiko nepriežiūros požymius, apie tai informuoja socialinį darbuotoją ir vaiko gerovės komisiją</c:v>
                </c:pt>
              </c:strCache>
            </c:strRef>
          </c:cat>
          <c:val>
            <c:numRef>
              <c:f>Lapas1!$F$24:$F$26</c:f>
              <c:numCache>
                <c:formatCode>General</c:formatCode>
                <c:ptCount val="3"/>
                <c:pt idx="0">
                  <c:v>20</c:v>
                </c:pt>
                <c:pt idx="1">
                  <c:v>20</c:v>
                </c:pt>
                <c:pt idx="2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DE-4EBE-A933-DD2FDFBA4A6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239513712"/>
        <c:axId val="476164592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spPr>
                  <a:solidFill>
                    <a:schemeClr val="accent6">
                      <a:shade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Lapas1!$A$24:$A$26</c15:sqref>
                        </c15:formulaRef>
                      </c:ext>
                    </c:extLst>
                    <c:strCache>
                      <c:ptCount val="3"/>
                      <c:pt idx="0">
                        <c:v>4.1. Mokytojas savo kalboje ir veikloje vengia stereotipų</c:v>
                      </c:pt>
                      <c:pt idx="1">
                        <c:v>4.2. Ugdymo(si) aplinka ir veikla pritaikyta skirtingų ugdymosi poreikių vaikams</c:v>
                      </c:pt>
                      <c:pt idx="2">
                        <c:v>4.3. Mokytojas stebi vaikų fizinę ir psichinę sveikatą, atpažįsta netinkamo elgesio su vaiku ar vaiko nepriežiūros požymius, apie tai informuoja socialinį darbuotoją ir vaiko gerovės komisiją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Lapas1!$C$24:$C$26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EADE-4EBE-A933-DD2FDFBA4A65}"/>
                  </c:ext>
                </c:extLst>
              </c15:ser>
            </c15:filteredBarSeries>
            <c15:filteredBarSeries>
              <c15:ser>
                <c:idx val="3"/>
                <c:order val="3"/>
                <c:spPr>
                  <a:solidFill>
                    <a:schemeClr val="accent6">
                      <a:tint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Lapas1!$A$24:$A$26</c15:sqref>
                        </c15:formulaRef>
                      </c:ext>
                    </c:extLst>
                    <c:strCache>
                      <c:ptCount val="3"/>
                      <c:pt idx="0">
                        <c:v>4.1. Mokytojas savo kalboje ir veikloje vengia stereotipų</c:v>
                      </c:pt>
                      <c:pt idx="1">
                        <c:v>4.2. Ugdymo(si) aplinka ir veikla pritaikyta skirtingų ugdymosi poreikių vaikams</c:v>
                      </c:pt>
                      <c:pt idx="2">
                        <c:v>4.3. Mokytojas stebi vaikų fizinę ir psichinę sveikatą, atpažįsta netinkamo elgesio su vaiku ar vaiko nepriežiūros požymius, apie tai informuoja socialinį darbuotoją ir vaiko gerovės komisiją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Lapas1!$E$24:$E$26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EADE-4EBE-A933-DD2FDFBA4A65}"/>
                  </c:ext>
                </c:extLst>
              </c15:ser>
            </c15:filteredBarSeries>
            <c15:filteredBarSeries>
              <c15:ser>
                <c:idx val="5"/>
                <c:order val="5"/>
                <c:spPr>
                  <a:solidFill>
                    <a:schemeClr val="accent6">
                      <a:tint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Lapas1!$A$24:$A$26</c15:sqref>
                        </c15:formulaRef>
                      </c:ext>
                    </c:extLst>
                    <c:strCache>
                      <c:ptCount val="3"/>
                      <c:pt idx="0">
                        <c:v>4.1. Mokytojas savo kalboje ir veikloje vengia stereotipų</c:v>
                      </c:pt>
                      <c:pt idx="1">
                        <c:v>4.2. Ugdymo(si) aplinka ir veikla pritaikyta skirtingų ugdymosi poreikių vaikams</c:v>
                      </c:pt>
                      <c:pt idx="2">
                        <c:v>4.3. Mokytojas stebi vaikų fizinę ir psichinę sveikatą, atpažįsta netinkamo elgesio su vaiku ar vaiko nepriežiūros požymius, apie tai informuoja socialinį darbuotoją ir vaiko gerovės komisiją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Lapas1!$G$24:$G$26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EADE-4EBE-A933-DD2FDFBA4A65}"/>
                  </c:ext>
                </c:extLst>
              </c15:ser>
            </c15:filteredBarSeries>
          </c:ext>
        </c:extLst>
      </c:barChart>
      <c:catAx>
        <c:axId val="12395137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64592"/>
        <c:crosses val="autoZero"/>
        <c:auto val="1"/>
        <c:lblAlgn val="ctr"/>
        <c:lblOffset val="100"/>
        <c:noMultiLvlLbl val="0"/>
      </c:catAx>
      <c:valAx>
        <c:axId val="4761645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9513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1. Spontaniška vaiko inicijuota veikla (aš pats)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9058333333333332"/>
          <c:y val="0.15319444444444447"/>
          <c:w val="0.46619444444444447"/>
          <c:h val="0.61498432487605714"/>
        </c:manualLayout>
      </c:layout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Lapas1!$A$30:$A$31</c:f>
              <c:strCache>
                <c:ptCount val="2"/>
                <c:pt idx="0">
                  <c:v>1.1. Vaikai savo iniciatyva pasirenka veiklą, priemones ir ją plėtoja</c:v>
                </c:pt>
                <c:pt idx="1">
                  <c:v>1.2. Vaikai kreipiasi į suaugusįjį pagalbos, kai negeba išspręsti kilusių sunkumų</c:v>
                </c:pt>
              </c:strCache>
            </c:strRef>
          </c:cat>
          <c:val>
            <c:numRef>
              <c:f>Lapas1!$C$30:$C$31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FD-4409-8CEC-1E471B2FF914}"/>
            </c:ext>
          </c:extLst>
        </c:ser>
        <c:ser>
          <c:idx val="3"/>
          <c:order val="3"/>
          <c:spPr>
            <a:solidFill>
              <a:schemeClr val="accent6">
                <a:shade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Lapas1!$A$30:$A$31</c:f>
              <c:strCache>
                <c:ptCount val="2"/>
                <c:pt idx="0">
                  <c:v>1.1. Vaikai savo iniciatyva pasirenka veiklą, priemones ir ją plėtoja</c:v>
                </c:pt>
                <c:pt idx="1">
                  <c:v>1.2. Vaikai kreipiasi į suaugusįjį pagalbos, kai negeba išspręsti kilusių sunkumų</c:v>
                </c:pt>
              </c:strCache>
            </c:strRef>
          </c:cat>
          <c:val>
            <c:numRef>
              <c:f>Lapas1!$E$30:$E$31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8FD-4409-8CEC-1E471B2FF914}"/>
            </c:ext>
          </c:extLst>
        </c:ser>
        <c:ser>
          <c:idx val="5"/>
          <c:order val="5"/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Lapas1!$A$30:$A$31</c:f>
              <c:strCache>
                <c:ptCount val="2"/>
                <c:pt idx="0">
                  <c:v>1.1. Vaikai savo iniciatyva pasirenka veiklą, priemones ir ją plėtoja</c:v>
                </c:pt>
                <c:pt idx="1">
                  <c:v>1.2. Vaikai kreipiasi į suaugusįjį pagalbos, kai negeba išspręsti kilusių sunkumų</c:v>
                </c:pt>
              </c:strCache>
            </c:strRef>
          </c:cat>
          <c:val>
            <c:numRef>
              <c:f>Lapas1!$G$30:$G$31</c:f>
              <c:numCache>
                <c:formatCode>General</c:formatCode>
                <c:ptCount val="2"/>
                <c:pt idx="0">
                  <c:v>23</c:v>
                </c:pt>
                <c:pt idx="1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8FD-4409-8CEC-1E471B2FF91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138590240"/>
        <c:axId val="51583731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tint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Lapas1!$A$30:$A$31</c15:sqref>
                        </c15:formulaRef>
                      </c:ext>
                    </c:extLst>
                    <c:strCache>
                      <c:ptCount val="2"/>
                      <c:pt idx="0">
                        <c:v>1.1. Vaikai savo iniciatyva pasirenka veiklą, priemones ir ją plėtoja</c:v>
                      </c:pt>
                      <c:pt idx="1">
                        <c:v>1.2. Vaikai kreipiasi į suaugusįjį pagalbos, kai negeba išspręsti kilusių sunkumų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Lapas1!$B$30:$B$31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68FD-4409-8CEC-1E471B2FF914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tint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Lapas1!$A$30:$A$31</c15:sqref>
                        </c15:formulaRef>
                      </c:ext>
                    </c:extLst>
                    <c:strCache>
                      <c:ptCount val="2"/>
                      <c:pt idx="0">
                        <c:v>1.1. Vaikai savo iniciatyva pasirenka veiklą, priemones ir ją plėtoja</c:v>
                      </c:pt>
                      <c:pt idx="1">
                        <c:v>1.2. Vaikai kreipiasi į suaugusįjį pagalbos, kai negeba išspręsti kilusių sunkumų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Lapas1!$D$30:$D$31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68FD-4409-8CEC-1E471B2FF914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shade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Lapas1!$A$30:$A$31</c15:sqref>
                        </c15:formulaRef>
                      </c:ext>
                    </c:extLst>
                    <c:strCache>
                      <c:ptCount val="2"/>
                      <c:pt idx="0">
                        <c:v>1.1. Vaikai savo iniciatyva pasirenka veiklą, priemones ir ją plėtoja</c:v>
                      </c:pt>
                      <c:pt idx="1">
                        <c:v>1.2. Vaikai kreipiasi į suaugusįjį pagalbos, kai negeba išspręsti kilusių sunkumų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Lapas1!$F$30:$F$31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68FD-4409-8CEC-1E471B2FF914}"/>
                  </c:ext>
                </c:extLst>
              </c15:ser>
            </c15:filteredBarSeries>
          </c:ext>
        </c:extLst>
      </c:barChart>
      <c:catAx>
        <c:axId val="21385902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5837312"/>
        <c:crosses val="autoZero"/>
        <c:auto val="1"/>
        <c:lblAlgn val="ctr"/>
        <c:lblOffset val="100"/>
        <c:noMultiLvlLbl val="0"/>
      </c:catAx>
      <c:valAx>
        <c:axId val="5158373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8590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2. Patirtinė vaiko veikla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Lapas1!$A$33:$A$35</c:f>
              <c:strCache>
                <c:ptCount val="3"/>
                <c:pt idx="0">
                  <c:v>2.1. Vaikai drąsiai tyrinėja, eksperimentuoja</c:v>
                </c:pt>
                <c:pt idx="1">
                  <c:v>2.2. Vaikai naudoja įvairius būdus savarankiškai tyrinėti ir eksperimentuoti</c:v>
                </c:pt>
                <c:pt idx="2">
                  <c:v>2.3. Vaikai tarpusavyje ir su mokytoju dalijasi žiniomis, patirtimi ir idėjomis</c:v>
                </c:pt>
              </c:strCache>
            </c:strRef>
          </c:cat>
          <c:val>
            <c:numRef>
              <c:f>Lapas1!$C$33:$C$35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96-4F0D-B035-D9AD4316B11D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Lapas1!$A$33:$A$35</c:f>
              <c:strCache>
                <c:ptCount val="3"/>
                <c:pt idx="0">
                  <c:v>2.1. Vaikai drąsiai tyrinėja, eksperimentuoja</c:v>
                </c:pt>
                <c:pt idx="1">
                  <c:v>2.2. Vaikai naudoja įvairius būdus savarankiškai tyrinėti ir eksperimentuoti</c:v>
                </c:pt>
                <c:pt idx="2">
                  <c:v>2.3. Vaikai tarpusavyje ir su mokytoju dalijasi žiniomis, patirtimi ir idėjomis</c:v>
                </c:pt>
              </c:strCache>
            </c:strRef>
          </c:cat>
          <c:val>
            <c:numRef>
              <c:f>Lapas1!$E$33:$E$35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96-4F0D-B035-D9AD4316B11D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Lapas1!$A$33:$A$35</c:f>
              <c:strCache>
                <c:ptCount val="3"/>
                <c:pt idx="0">
                  <c:v>2.1. Vaikai drąsiai tyrinėja, eksperimentuoja</c:v>
                </c:pt>
                <c:pt idx="1">
                  <c:v>2.2. Vaikai naudoja įvairius būdus savarankiškai tyrinėti ir eksperimentuoti</c:v>
                </c:pt>
                <c:pt idx="2">
                  <c:v>2.3. Vaikai tarpusavyje ir su mokytoju dalijasi žiniomis, patirtimi ir idėjomis</c:v>
                </c:pt>
              </c:strCache>
            </c:strRef>
          </c:cat>
          <c:val>
            <c:numRef>
              <c:f>Lapas1!$G$33:$G$35</c:f>
              <c:numCache>
                <c:formatCode>General</c:formatCode>
                <c:ptCount val="3"/>
                <c:pt idx="0">
                  <c:v>23</c:v>
                </c:pt>
                <c:pt idx="1">
                  <c:v>21</c:v>
                </c:pt>
                <c:pt idx="2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F96-4F0D-B035-D9AD4316B11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9597664"/>
        <c:axId val="24859012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Lapas1!$A$33:$A$35</c15:sqref>
                        </c15:formulaRef>
                      </c:ext>
                    </c:extLst>
                    <c:strCache>
                      <c:ptCount val="3"/>
                      <c:pt idx="0">
                        <c:v>2.1. Vaikai drąsiai tyrinėja, eksperimentuoja</c:v>
                      </c:pt>
                      <c:pt idx="1">
                        <c:v>2.2. Vaikai naudoja įvairius būdus savarankiškai tyrinėti ir eksperimentuoti</c:v>
                      </c:pt>
                      <c:pt idx="2">
                        <c:v>2.3. Vaikai tarpusavyje ir su mokytoju dalijasi žiniomis, patirtimi ir idėjomis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Lapas1!$B$33:$B$35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1F96-4F0D-B035-D9AD4316B11D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Lapas1!$A$33:$A$35</c15:sqref>
                        </c15:formulaRef>
                      </c:ext>
                    </c:extLst>
                    <c:strCache>
                      <c:ptCount val="3"/>
                      <c:pt idx="0">
                        <c:v>2.1. Vaikai drąsiai tyrinėja, eksperimentuoja</c:v>
                      </c:pt>
                      <c:pt idx="1">
                        <c:v>2.2. Vaikai naudoja įvairius būdus savarankiškai tyrinėti ir eksperimentuoti</c:v>
                      </c:pt>
                      <c:pt idx="2">
                        <c:v>2.3. Vaikai tarpusavyje ir su mokytoju dalijasi žiniomis, patirtimi ir idėjomis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Lapas1!$D$33:$D$35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1F96-4F0D-B035-D9AD4316B11D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Lapas1!$A$33:$A$35</c15:sqref>
                        </c15:formulaRef>
                      </c:ext>
                    </c:extLst>
                    <c:strCache>
                      <c:ptCount val="3"/>
                      <c:pt idx="0">
                        <c:v>2.1. Vaikai drąsiai tyrinėja, eksperimentuoja</c:v>
                      </c:pt>
                      <c:pt idx="1">
                        <c:v>2.2. Vaikai naudoja įvairius būdus savarankiškai tyrinėti ir eksperimentuoti</c:v>
                      </c:pt>
                      <c:pt idx="2">
                        <c:v>2.3. Vaikai tarpusavyje ir su mokytoju dalijasi žiniomis, patirtimi ir idėjomis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Lapas1!$F$33:$F$35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1F96-4F0D-B035-D9AD4316B11D}"/>
                  </c:ext>
                </c:extLst>
              </c15:ser>
            </c15:filteredBarSeries>
          </c:ext>
        </c:extLst>
      </c:barChart>
      <c:catAx>
        <c:axId val="2495976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8590128"/>
        <c:crosses val="autoZero"/>
        <c:auto val="1"/>
        <c:lblAlgn val="ctr"/>
        <c:lblOffset val="100"/>
        <c:noMultiLvlLbl val="0"/>
      </c:catAx>
      <c:valAx>
        <c:axId val="2485901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9597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3.</a:t>
            </a:r>
            <a:r>
              <a:rPr lang="lt-LT" baseline="0"/>
              <a:t> </a:t>
            </a:r>
            <a:r>
              <a:rPr lang="en-US"/>
              <a:t>Žaidimas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Lapas1!$A$37:$A$40</c:f>
              <c:strCache>
                <c:ptCount val="4"/>
                <c:pt idx="0">
                  <c:v>3.1. Dienos metu skiriama laiko įvairiems vaikų žaidimams ir ugdymą(si) skatinančias veiklas</c:v>
                </c:pt>
                <c:pt idx="1">
                  <c:v>3.2. Vaikai patys inicijuoja, planuoja ir aptaria savo žaidimus</c:v>
                </c:pt>
                <c:pt idx="2">
                  <c:v>3.3. Vaikai žaidžia skirtingo tipo žaidimus</c:v>
                </c:pt>
                <c:pt idx="3">
                  <c:v>3.4. Grupėje vyrauja komandiniai žaidimai, į kuriuos įtraukiami ir suaugusieji</c:v>
                </c:pt>
              </c:strCache>
            </c:strRef>
          </c:cat>
          <c:val>
            <c:numRef>
              <c:f>Lapas1!$C$37:$C$40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C4-437D-A17D-B616E46F8135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Lapas1!$A$37:$A$40</c:f>
              <c:strCache>
                <c:ptCount val="4"/>
                <c:pt idx="0">
                  <c:v>3.1. Dienos metu skiriama laiko įvairiems vaikų žaidimams ir ugdymą(si) skatinančias veiklas</c:v>
                </c:pt>
                <c:pt idx="1">
                  <c:v>3.2. Vaikai patys inicijuoja, planuoja ir aptaria savo žaidimus</c:v>
                </c:pt>
                <c:pt idx="2">
                  <c:v>3.3. Vaikai žaidžia skirtingo tipo žaidimus</c:v>
                </c:pt>
                <c:pt idx="3">
                  <c:v>3.4. Grupėje vyrauja komandiniai žaidimai, į kuriuos įtraukiami ir suaugusieji</c:v>
                </c:pt>
              </c:strCache>
            </c:strRef>
          </c:cat>
          <c:val>
            <c:numRef>
              <c:f>Lapas1!$E$37:$E$40</c:f>
              <c:numCache>
                <c:formatCode>General</c:formatCode>
                <c:ptCount val="4"/>
                <c:pt idx="0">
                  <c:v>0</c:v>
                </c:pt>
                <c:pt idx="1">
                  <c:v>3</c:v>
                </c:pt>
                <c:pt idx="2">
                  <c:v>0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C4-437D-A17D-B616E46F8135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Lapas1!$A$37:$A$40</c:f>
              <c:strCache>
                <c:ptCount val="4"/>
                <c:pt idx="0">
                  <c:v>3.1. Dienos metu skiriama laiko įvairiems vaikų žaidimams ir ugdymą(si) skatinančias veiklas</c:v>
                </c:pt>
                <c:pt idx="1">
                  <c:v>3.2. Vaikai patys inicijuoja, planuoja ir aptaria savo žaidimus</c:v>
                </c:pt>
                <c:pt idx="2">
                  <c:v>3.3. Vaikai žaidžia skirtingo tipo žaidimus</c:v>
                </c:pt>
                <c:pt idx="3">
                  <c:v>3.4. Grupėje vyrauja komandiniai žaidimai, į kuriuos įtraukiami ir suaugusieji</c:v>
                </c:pt>
              </c:strCache>
            </c:strRef>
          </c:cat>
          <c:val>
            <c:numRef>
              <c:f>Lapas1!$G$37:$G$40</c:f>
              <c:numCache>
                <c:formatCode>General</c:formatCode>
                <c:ptCount val="4"/>
                <c:pt idx="0">
                  <c:v>23</c:v>
                </c:pt>
                <c:pt idx="1">
                  <c:v>20</c:v>
                </c:pt>
                <c:pt idx="2">
                  <c:v>23</c:v>
                </c:pt>
                <c:pt idx="3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EC4-437D-A17D-B616E46F813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480447712"/>
        <c:axId val="47556438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Lapas1!$A$37:$A$40</c15:sqref>
                        </c15:formulaRef>
                      </c:ext>
                    </c:extLst>
                    <c:strCache>
                      <c:ptCount val="4"/>
                      <c:pt idx="0">
                        <c:v>3.1. Dienos metu skiriama laiko įvairiems vaikų žaidimams ir ugdymą(si) skatinančias veiklas</c:v>
                      </c:pt>
                      <c:pt idx="1">
                        <c:v>3.2. Vaikai patys inicijuoja, planuoja ir aptaria savo žaidimus</c:v>
                      </c:pt>
                      <c:pt idx="2">
                        <c:v>3.3. Vaikai žaidžia skirtingo tipo žaidimus</c:v>
                      </c:pt>
                      <c:pt idx="3">
                        <c:v>3.4. Grupėje vyrauja komandiniai žaidimai, į kuriuos įtraukiami ir suaugusieji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Lapas1!$B$37:$B$40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7EC4-437D-A17D-B616E46F8135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Lapas1!$A$37:$A$40</c15:sqref>
                        </c15:formulaRef>
                      </c:ext>
                    </c:extLst>
                    <c:strCache>
                      <c:ptCount val="4"/>
                      <c:pt idx="0">
                        <c:v>3.1. Dienos metu skiriama laiko įvairiems vaikų žaidimams ir ugdymą(si) skatinančias veiklas</c:v>
                      </c:pt>
                      <c:pt idx="1">
                        <c:v>3.2. Vaikai patys inicijuoja, planuoja ir aptaria savo žaidimus</c:v>
                      </c:pt>
                      <c:pt idx="2">
                        <c:v>3.3. Vaikai žaidžia skirtingo tipo žaidimus</c:v>
                      </c:pt>
                      <c:pt idx="3">
                        <c:v>3.4. Grupėje vyrauja komandiniai žaidimai, į kuriuos įtraukiami ir suaugusieji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Lapas1!$D$37:$D$40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7EC4-437D-A17D-B616E46F8135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Lapas1!$A$37:$A$40</c15:sqref>
                        </c15:formulaRef>
                      </c:ext>
                    </c:extLst>
                    <c:strCache>
                      <c:ptCount val="4"/>
                      <c:pt idx="0">
                        <c:v>3.1. Dienos metu skiriama laiko įvairiems vaikų žaidimams ir ugdymą(si) skatinančias veiklas</c:v>
                      </c:pt>
                      <c:pt idx="1">
                        <c:v>3.2. Vaikai patys inicijuoja, planuoja ir aptaria savo žaidimus</c:v>
                      </c:pt>
                      <c:pt idx="2">
                        <c:v>3.3. Vaikai žaidžia skirtingo tipo žaidimus</c:v>
                      </c:pt>
                      <c:pt idx="3">
                        <c:v>3.4. Grupėje vyrauja komandiniai žaidimai, į kuriuos įtraukiami ir suaugusieji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Lapas1!$F$37:$F$40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7EC4-437D-A17D-B616E46F8135}"/>
                  </c:ext>
                </c:extLst>
              </c15:ser>
            </c15:filteredBarSeries>
          </c:ext>
        </c:extLst>
      </c:barChart>
      <c:catAx>
        <c:axId val="4804477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5564384"/>
        <c:crosses val="autoZero"/>
        <c:auto val="1"/>
        <c:lblAlgn val="ctr"/>
        <c:lblOffset val="100"/>
        <c:noMultiLvlLbl val="0"/>
      </c:catAx>
      <c:valAx>
        <c:axId val="4755643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0447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1. Fizinė aplinka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Lapas1!$A$44:$A$49</c:f>
              <c:strCache>
                <c:ptCount val="6"/>
                <c:pt idx="0">
                  <c:v>1.1. Ugdymo(si) aplinka yra patogi ir skatinanti imtis įvairių veiklų</c:v>
                </c:pt>
                <c:pt idx="1">
                  <c:v>1.2.Ugdymo(si) aplinka suskirstyta į mažesnes erdves su priemonėmis</c:v>
                </c:pt>
                <c:pt idx="2">
                  <c:v>skatinančiomis tyrinėti, žaisti ir ugdytis</c:v>
                </c:pt>
                <c:pt idx="3">
                  <c:v>1.3. Aplinkoje yra įrengtos erdvės kur vaikai gali pabūti vieni ir pailsėti</c:v>
                </c:pt>
                <c:pt idx="4">
                  <c:v>1.4. Užtikrinama, kad kiekvieną dieną vaikai praleistų laiką gryname ore</c:v>
                </c:pt>
                <c:pt idx="5">
                  <c:v> lauko erdves panaudojant vaikų ugdymui(si)</c:v>
                </c:pt>
              </c:strCache>
            </c:strRef>
          </c:cat>
          <c:val>
            <c:numRef>
              <c:f>Lapas1!$C$44:$C$49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3">
                  <c:v>4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B2-4F08-80AC-A9A8AB47EBE9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Lapas1!$A$44:$A$49</c:f>
              <c:strCache>
                <c:ptCount val="6"/>
                <c:pt idx="0">
                  <c:v>1.1. Ugdymo(si) aplinka yra patogi ir skatinanti imtis įvairių veiklų</c:v>
                </c:pt>
                <c:pt idx="1">
                  <c:v>1.2.Ugdymo(si) aplinka suskirstyta į mažesnes erdves su priemonėmis</c:v>
                </c:pt>
                <c:pt idx="2">
                  <c:v>skatinančiomis tyrinėti, žaisti ir ugdytis</c:v>
                </c:pt>
                <c:pt idx="3">
                  <c:v>1.3. Aplinkoje yra įrengtos erdvės kur vaikai gali pabūti vieni ir pailsėti</c:v>
                </c:pt>
                <c:pt idx="4">
                  <c:v>1.4. Užtikrinama, kad kiekvieną dieną vaikai praleistų laiką gryname ore</c:v>
                </c:pt>
                <c:pt idx="5">
                  <c:v> lauko erdves panaudojant vaikų ugdymui(si)</c:v>
                </c:pt>
              </c:strCache>
            </c:strRef>
          </c:cat>
          <c:val>
            <c:numRef>
              <c:f>Lapas1!$E$44:$E$49</c:f>
              <c:numCache>
                <c:formatCode>General</c:formatCode>
                <c:ptCount val="6"/>
                <c:pt idx="0">
                  <c:v>3</c:v>
                </c:pt>
                <c:pt idx="1">
                  <c:v>2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B2-4F08-80AC-A9A8AB47EBE9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Lapas1!$A$44:$A$49</c:f>
              <c:strCache>
                <c:ptCount val="6"/>
                <c:pt idx="0">
                  <c:v>1.1. Ugdymo(si) aplinka yra patogi ir skatinanti imtis įvairių veiklų</c:v>
                </c:pt>
                <c:pt idx="1">
                  <c:v>1.2.Ugdymo(si) aplinka suskirstyta į mažesnes erdves su priemonėmis</c:v>
                </c:pt>
                <c:pt idx="2">
                  <c:v>skatinančiomis tyrinėti, žaisti ir ugdytis</c:v>
                </c:pt>
                <c:pt idx="3">
                  <c:v>1.3. Aplinkoje yra įrengtos erdvės kur vaikai gali pabūti vieni ir pailsėti</c:v>
                </c:pt>
                <c:pt idx="4">
                  <c:v>1.4. Užtikrinama, kad kiekvieną dieną vaikai praleistų laiką gryname ore</c:v>
                </c:pt>
                <c:pt idx="5">
                  <c:v> lauko erdves panaudojant vaikų ugdymui(si)</c:v>
                </c:pt>
              </c:strCache>
            </c:strRef>
          </c:cat>
          <c:val>
            <c:numRef>
              <c:f>Lapas1!$G$44:$G$49</c:f>
              <c:numCache>
                <c:formatCode>General</c:formatCode>
                <c:ptCount val="6"/>
                <c:pt idx="0">
                  <c:v>20</c:v>
                </c:pt>
                <c:pt idx="1">
                  <c:v>21</c:v>
                </c:pt>
                <c:pt idx="3">
                  <c:v>18</c:v>
                </c:pt>
                <c:pt idx="4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AB2-4F08-80AC-A9A8AB47EBE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59559552"/>
        <c:axId val="24859099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Lapas1!$A$44:$A$49</c15:sqref>
                        </c15:formulaRef>
                      </c:ext>
                    </c:extLst>
                    <c:strCache>
                      <c:ptCount val="6"/>
                      <c:pt idx="0">
                        <c:v>1.1. Ugdymo(si) aplinka yra patogi ir skatinanti imtis įvairių veiklų</c:v>
                      </c:pt>
                      <c:pt idx="1">
                        <c:v>1.2.Ugdymo(si) aplinka suskirstyta į mažesnes erdves su priemonėmis</c:v>
                      </c:pt>
                      <c:pt idx="2">
                        <c:v>skatinančiomis tyrinėti, žaisti ir ugdytis</c:v>
                      </c:pt>
                      <c:pt idx="3">
                        <c:v>1.3. Aplinkoje yra įrengtos erdvės kur vaikai gali pabūti vieni ir pailsėti</c:v>
                      </c:pt>
                      <c:pt idx="4">
                        <c:v>1.4. Užtikrinama, kad kiekvieną dieną vaikai praleistų laiką gryname ore</c:v>
                      </c:pt>
                      <c:pt idx="5">
                        <c:v> lauko erdves panaudojant vaikų ugdymui(si)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Lapas1!$B$44:$B$49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FAB2-4F08-80AC-A9A8AB47EBE9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Lapas1!$A$44:$A$49</c15:sqref>
                        </c15:formulaRef>
                      </c:ext>
                    </c:extLst>
                    <c:strCache>
                      <c:ptCount val="6"/>
                      <c:pt idx="0">
                        <c:v>1.1. Ugdymo(si) aplinka yra patogi ir skatinanti imtis įvairių veiklų</c:v>
                      </c:pt>
                      <c:pt idx="1">
                        <c:v>1.2.Ugdymo(si) aplinka suskirstyta į mažesnes erdves su priemonėmis</c:v>
                      </c:pt>
                      <c:pt idx="2">
                        <c:v>skatinančiomis tyrinėti, žaisti ir ugdytis</c:v>
                      </c:pt>
                      <c:pt idx="3">
                        <c:v>1.3. Aplinkoje yra įrengtos erdvės kur vaikai gali pabūti vieni ir pailsėti</c:v>
                      </c:pt>
                      <c:pt idx="4">
                        <c:v>1.4. Užtikrinama, kad kiekvieną dieną vaikai praleistų laiką gryname ore</c:v>
                      </c:pt>
                      <c:pt idx="5">
                        <c:v> lauko erdves panaudojant vaikų ugdymui(si)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Lapas1!$D$44:$D$49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FAB2-4F08-80AC-A9A8AB47EBE9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Lapas1!$A$44:$A$49</c15:sqref>
                        </c15:formulaRef>
                      </c:ext>
                    </c:extLst>
                    <c:strCache>
                      <c:ptCount val="6"/>
                      <c:pt idx="0">
                        <c:v>1.1. Ugdymo(si) aplinka yra patogi ir skatinanti imtis įvairių veiklų</c:v>
                      </c:pt>
                      <c:pt idx="1">
                        <c:v>1.2.Ugdymo(si) aplinka suskirstyta į mažesnes erdves su priemonėmis</c:v>
                      </c:pt>
                      <c:pt idx="2">
                        <c:v>skatinančiomis tyrinėti, žaisti ir ugdytis</c:v>
                      </c:pt>
                      <c:pt idx="3">
                        <c:v>1.3. Aplinkoje yra įrengtos erdvės kur vaikai gali pabūti vieni ir pailsėti</c:v>
                      </c:pt>
                      <c:pt idx="4">
                        <c:v>1.4. Užtikrinama, kad kiekvieną dieną vaikai praleistų laiką gryname ore</c:v>
                      </c:pt>
                      <c:pt idx="5">
                        <c:v> lauko erdves panaudojant vaikų ugdymui(si)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Lapas1!$F$44:$F$49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FAB2-4F08-80AC-A9A8AB47EBE9}"/>
                  </c:ext>
                </c:extLst>
              </c15:ser>
            </c15:filteredBarSeries>
          </c:ext>
        </c:extLst>
      </c:barChart>
      <c:catAx>
        <c:axId val="2595595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8590992"/>
        <c:crosses val="autoZero"/>
        <c:auto val="1"/>
        <c:lblAlgn val="ctr"/>
        <c:lblOffset val="100"/>
        <c:noMultiLvlLbl val="0"/>
      </c:catAx>
      <c:valAx>
        <c:axId val="2485909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9559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2.</a:t>
            </a:r>
            <a:r>
              <a:rPr lang="en-US" baseline="0"/>
              <a:t> </a:t>
            </a:r>
            <a:r>
              <a:rPr lang="lt-LT"/>
              <a:t>Socialinė-emocinė aplinka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Lapas1!$A$51:$A$52</c:f>
              <c:strCache>
                <c:ptCount val="2"/>
                <c:pt idx="0">
                  <c:v>2.1. Mokytojas su kiekvienu vaiku kuria individualų santykį</c:v>
                </c:pt>
                <c:pt idx="1">
                  <c:v>2.2. Aplinkoje yra įvairių socialinių situacijų su bendruomenės nariais</c:v>
                </c:pt>
              </c:strCache>
            </c:strRef>
          </c:cat>
          <c:val>
            <c:numRef>
              <c:f>Lapas1!$C$51:$C$52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57-4AF1-8624-7716DA8EC396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Lapas1!$A$51:$A$52</c:f>
              <c:strCache>
                <c:ptCount val="2"/>
                <c:pt idx="0">
                  <c:v>2.1. Mokytojas su kiekvienu vaiku kuria individualų santykį</c:v>
                </c:pt>
                <c:pt idx="1">
                  <c:v>2.2. Aplinkoje yra įvairių socialinių situacijų su bendruomenės nariais</c:v>
                </c:pt>
              </c:strCache>
            </c:strRef>
          </c:cat>
          <c:val>
            <c:numRef>
              <c:f>Lapas1!$E$51:$E$52</c:f>
              <c:numCache>
                <c:formatCode>General</c:formatCode>
                <c:ptCount val="2"/>
                <c:pt idx="0">
                  <c:v>1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D57-4AF1-8624-7716DA8EC396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Lapas1!$A$51:$A$52</c:f>
              <c:strCache>
                <c:ptCount val="2"/>
                <c:pt idx="0">
                  <c:v>2.1. Mokytojas su kiekvienu vaiku kuria individualų santykį</c:v>
                </c:pt>
                <c:pt idx="1">
                  <c:v>2.2. Aplinkoje yra įvairių socialinių situacijų su bendruomenės nariais</c:v>
                </c:pt>
              </c:strCache>
            </c:strRef>
          </c:cat>
          <c:val>
            <c:numRef>
              <c:f>Lapas1!$G$51:$G$52</c:f>
              <c:numCache>
                <c:formatCode>General</c:formatCode>
                <c:ptCount val="2"/>
                <c:pt idx="0">
                  <c:v>22</c:v>
                </c:pt>
                <c:pt idx="1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D57-4AF1-8624-7716DA8EC39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138680960"/>
        <c:axId val="212966211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Lapas1!$A$51:$A$52</c15:sqref>
                        </c15:formulaRef>
                      </c:ext>
                    </c:extLst>
                    <c:strCache>
                      <c:ptCount val="2"/>
                      <c:pt idx="0">
                        <c:v>2.1. Mokytojas su kiekvienu vaiku kuria individualų santykį</c:v>
                      </c:pt>
                      <c:pt idx="1">
                        <c:v>2.2. Aplinkoje yra įvairių socialinių situacijų su bendruomenės nariais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Lapas1!$B$51:$B$52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4D57-4AF1-8624-7716DA8EC396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Lapas1!$A$51:$A$52</c15:sqref>
                        </c15:formulaRef>
                      </c:ext>
                    </c:extLst>
                    <c:strCache>
                      <c:ptCount val="2"/>
                      <c:pt idx="0">
                        <c:v>2.1. Mokytojas su kiekvienu vaiku kuria individualų santykį</c:v>
                      </c:pt>
                      <c:pt idx="1">
                        <c:v>2.2. Aplinkoje yra įvairių socialinių situacijų su bendruomenės nariais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Lapas1!$D$51:$D$52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4D57-4AF1-8624-7716DA8EC396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Lapas1!$A$51:$A$52</c15:sqref>
                        </c15:formulaRef>
                      </c:ext>
                    </c:extLst>
                    <c:strCache>
                      <c:ptCount val="2"/>
                      <c:pt idx="0">
                        <c:v>2.1. Mokytojas su kiekvienu vaiku kuria individualų santykį</c:v>
                      </c:pt>
                      <c:pt idx="1">
                        <c:v>2.2. Aplinkoje yra įvairių socialinių situacijų su bendruomenės nariais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Lapas1!$F$51:$F$52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4D57-4AF1-8624-7716DA8EC396}"/>
                  </c:ext>
                </c:extLst>
              </c15:ser>
            </c15:filteredBarSeries>
          </c:ext>
        </c:extLst>
      </c:barChart>
      <c:catAx>
        <c:axId val="21386809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29662112"/>
        <c:crosses val="autoZero"/>
        <c:auto val="1"/>
        <c:lblAlgn val="ctr"/>
        <c:lblOffset val="100"/>
        <c:noMultiLvlLbl val="0"/>
      </c:catAx>
      <c:valAx>
        <c:axId val="21296621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8680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3.</a:t>
            </a:r>
            <a:r>
              <a:rPr lang="en-US" baseline="0"/>
              <a:t> </a:t>
            </a:r>
            <a:r>
              <a:rPr lang="lt-LT"/>
              <a:t>Pažintinė aplinka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6931714785651796"/>
          <c:y val="0.14393518518518519"/>
          <c:w val="0.50134951881014878"/>
          <c:h val="0.69368802857976097"/>
        </c:manualLayout>
      </c:layout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Lapas1!$A$54:$A$58</c:f>
              <c:strCache>
                <c:ptCount val="5"/>
                <c:pt idx="0">
                  <c:v>3.1. Vaikai mokosi saugoti aplinką ir prisideda prie aplinkos puoselėjimo</c:v>
                </c:pt>
                <c:pt idx="1">
                  <c:v>3.2. Vaikai dalyvauja planuojant, kuriant ir prižiūrint grupės aplinką</c:v>
                </c:pt>
                <c:pt idx="2">
                  <c:v>3.3. Vaikai naudoja jų amžiui tinkamas, skirtingas priemones.</c:v>
                </c:pt>
                <c:pt idx="3">
                  <c:v>3.4. Siekdami praturtinti vaikų ugdymąsi naudojame metodus „Darželis be sienų“ ir tėvelių profesijų pristatymus.</c:v>
                </c:pt>
                <c:pt idx="4">
                  <c:v>3.5. Ugdymo(si) aplinka skatina vaikus nevengti tam tikros jų amžiui tinkamos ugdymo(si) rizikos</c:v>
                </c:pt>
              </c:strCache>
            </c:strRef>
          </c:cat>
          <c:val>
            <c:numRef>
              <c:f>Lapas1!$C$54:$C$58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9B-495E-8C33-AE647E23428C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Lapas1!$A$54:$A$58</c:f>
              <c:strCache>
                <c:ptCount val="5"/>
                <c:pt idx="0">
                  <c:v>3.1. Vaikai mokosi saugoti aplinką ir prisideda prie aplinkos puoselėjimo</c:v>
                </c:pt>
                <c:pt idx="1">
                  <c:v>3.2. Vaikai dalyvauja planuojant, kuriant ir prižiūrint grupės aplinką</c:v>
                </c:pt>
                <c:pt idx="2">
                  <c:v>3.3. Vaikai naudoja jų amžiui tinkamas, skirtingas priemones.</c:v>
                </c:pt>
                <c:pt idx="3">
                  <c:v>3.4. Siekdami praturtinti vaikų ugdymąsi naudojame metodus „Darželis be sienų“ ir tėvelių profesijų pristatymus.</c:v>
                </c:pt>
                <c:pt idx="4">
                  <c:v>3.5. Ugdymo(si) aplinka skatina vaikus nevengti tam tikros jų amžiui tinkamos ugdymo(si) rizikos</c:v>
                </c:pt>
              </c:strCache>
            </c:strRef>
          </c:cat>
          <c:val>
            <c:numRef>
              <c:f>Lapas1!$E$54:$E$58</c:f>
              <c:numCache>
                <c:formatCode>General</c:formatCode>
                <c:ptCount val="5"/>
                <c:pt idx="0">
                  <c:v>3</c:v>
                </c:pt>
                <c:pt idx="1">
                  <c:v>3</c:v>
                </c:pt>
                <c:pt idx="2">
                  <c:v>1</c:v>
                </c:pt>
                <c:pt idx="3">
                  <c:v>1</c:v>
                </c:pt>
                <c:pt idx="4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9B-495E-8C33-AE647E23428C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Lapas1!$A$54:$A$58</c:f>
              <c:strCache>
                <c:ptCount val="5"/>
                <c:pt idx="0">
                  <c:v>3.1. Vaikai mokosi saugoti aplinką ir prisideda prie aplinkos puoselėjimo</c:v>
                </c:pt>
                <c:pt idx="1">
                  <c:v>3.2. Vaikai dalyvauja planuojant, kuriant ir prižiūrint grupės aplinką</c:v>
                </c:pt>
                <c:pt idx="2">
                  <c:v>3.3. Vaikai naudoja jų amžiui tinkamas, skirtingas priemones.</c:v>
                </c:pt>
                <c:pt idx="3">
                  <c:v>3.4. Siekdami praturtinti vaikų ugdymąsi naudojame metodus „Darželis be sienų“ ir tėvelių profesijų pristatymus.</c:v>
                </c:pt>
                <c:pt idx="4">
                  <c:v>3.5. Ugdymo(si) aplinka skatina vaikus nevengti tam tikros jų amžiui tinkamos ugdymo(si) rizikos</c:v>
                </c:pt>
              </c:strCache>
            </c:strRef>
          </c:cat>
          <c:val>
            <c:numRef>
              <c:f>Lapas1!$G$54:$G$58</c:f>
              <c:numCache>
                <c:formatCode>General</c:formatCode>
                <c:ptCount val="5"/>
                <c:pt idx="0">
                  <c:v>20</c:v>
                </c:pt>
                <c:pt idx="1">
                  <c:v>19</c:v>
                </c:pt>
                <c:pt idx="2">
                  <c:v>22</c:v>
                </c:pt>
                <c:pt idx="3">
                  <c:v>22</c:v>
                </c:pt>
                <c:pt idx="4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9B-495E-8C33-AE647E23428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131056784"/>
        <c:axId val="24857241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Lapas1!$A$54:$A$58</c15:sqref>
                        </c15:formulaRef>
                      </c:ext>
                    </c:extLst>
                    <c:strCache>
                      <c:ptCount val="5"/>
                      <c:pt idx="0">
                        <c:v>3.1. Vaikai mokosi saugoti aplinką ir prisideda prie aplinkos puoselėjimo</c:v>
                      </c:pt>
                      <c:pt idx="1">
                        <c:v>3.2. Vaikai dalyvauja planuojant, kuriant ir prižiūrint grupės aplinką</c:v>
                      </c:pt>
                      <c:pt idx="2">
                        <c:v>3.3. Vaikai naudoja jų amžiui tinkamas, skirtingas priemones.</c:v>
                      </c:pt>
                      <c:pt idx="3">
                        <c:v>3.4. Siekdami praturtinti vaikų ugdymąsi naudojame metodus „Darželis be sienų“ ir tėvelių profesijų pristatymus.</c:v>
                      </c:pt>
                      <c:pt idx="4">
                        <c:v>3.5. Ugdymo(si) aplinka skatina vaikus nevengti tam tikros jų amžiui tinkamos ugdymo(si) rizikos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Lapas1!$B$54:$B$58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1E9B-495E-8C33-AE647E23428C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Lapas1!$A$54:$A$58</c15:sqref>
                        </c15:formulaRef>
                      </c:ext>
                    </c:extLst>
                    <c:strCache>
                      <c:ptCount val="5"/>
                      <c:pt idx="0">
                        <c:v>3.1. Vaikai mokosi saugoti aplinką ir prisideda prie aplinkos puoselėjimo</c:v>
                      </c:pt>
                      <c:pt idx="1">
                        <c:v>3.2. Vaikai dalyvauja planuojant, kuriant ir prižiūrint grupės aplinką</c:v>
                      </c:pt>
                      <c:pt idx="2">
                        <c:v>3.3. Vaikai naudoja jų amžiui tinkamas, skirtingas priemones.</c:v>
                      </c:pt>
                      <c:pt idx="3">
                        <c:v>3.4. Siekdami praturtinti vaikų ugdymąsi naudojame metodus „Darželis be sienų“ ir tėvelių profesijų pristatymus.</c:v>
                      </c:pt>
                      <c:pt idx="4">
                        <c:v>3.5. Ugdymo(si) aplinka skatina vaikus nevengti tam tikros jų amžiui tinkamos ugdymo(si) rizikos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Lapas1!$D$54:$D$58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1E9B-495E-8C33-AE647E23428C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Lapas1!$A$54:$A$58</c15:sqref>
                        </c15:formulaRef>
                      </c:ext>
                    </c:extLst>
                    <c:strCache>
                      <c:ptCount val="5"/>
                      <c:pt idx="0">
                        <c:v>3.1. Vaikai mokosi saugoti aplinką ir prisideda prie aplinkos puoselėjimo</c:v>
                      </c:pt>
                      <c:pt idx="1">
                        <c:v>3.2. Vaikai dalyvauja planuojant, kuriant ir prižiūrint grupės aplinką</c:v>
                      </c:pt>
                      <c:pt idx="2">
                        <c:v>3.3. Vaikai naudoja jų amžiui tinkamas, skirtingas priemones.</c:v>
                      </c:pt>
                      <c:pt idx="3">
                        <c:v>3.4. Siekdami praturtinti vaikų ugdymąsi naudojame metodus „Darželis be sienų“ ir tėvelių profesijų pristatymus.</c:v>
                      </c:pt>
                      <c:pt idx="4">
                        <c:v>3.5. Ugdymo(si) aplinka skatina vaikus nevengti tam tikros jų amžiui tinkamos ugdymo(si) rizikos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Lapas1!$F$54:$F$58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1E9B-495E-8C33-AE647E23428C}"/>
                  </c:ext>
                </c:extLst>
              </c15:ser>
            </c15:filteredBarSeries>
          </c:ext>
        </c:extLst>
      </c:barChart>
      <c:catAx>
        <c:axId val="21310567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8572416"/>
        <c:crosses val="autoZero"/>
        <c:auto val="1"/>
        <c:lblAlgn val="ctr"/>
        <c:lblOffset val="100"/>
        <c:noMultiLvlLbl val="0"/>
      </c:catAx>
      <c:valAx>
        <c:axId val="2485724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1056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1. Ugdymo strategijos, padedančios vaiko asmenybinei raidai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Lapas1!$A$62:$A$65</c:f>
              <c:strCache>
                <c:ptCount val="4"/>
                <c:pt idx="0">
                  <c:v>1.1. Mokytojas taiko veiklas, kurios padeda ugdyti vaikų savireguliaciją ir savarankiškumą</c:v>
                </c:pt>
                <c:pt idx="1">
                  <c:v>1.2. Mokytojas grupėje taiko dialogo bendravimo principą tarp vaikų ir suaugusiųjų</c:v>
                </c:pt>
                <c:pt idx="2">
                  <c:v>1.3. Vaikai turi galimybių rinktis ir priimti sprendimus, susijusius su ugdymo(si) procesu</c:v>
                </c:pt>
                <c:pt idx="3">
                  <c:v>1.4. Mokytojas modeliuoja ir taiko strategijas, skatinančias vaikų bendradarbiavimą.</c:v>
                </c:pt>
              </c:strCache>
            </c:strRef>
          </c:cat>
          <c:val>
            <c:numRef>
              <c:f>Lapas1!$C$62:$C$65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3F-4075-A9AA-75CA85E36F09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Lapas1!$A$62:$A$65</c:f>
              <c:strCache>
                <c:ptCount val="4"/>
                <c:pt idx="0">
                  <c:v>1.1. Mokytojas taiko veiklas, kurios padeda ugdyti vaikų savireguliaciją ir savarankiškumą</c:v>
                </c:pt>
                <c:pt idx="1">
                  <c:v>1.2. Mokytojas grupėje taiko dialogo bendravimo principą tarp vaikų ir suaugusiųjų</c:v>
                </c:pt>
                <c:pt idx="2">
                  <c:v>1.3. Vaikai turi galimybių rinktis ir priimti sprendimus, susijusius su ugdymo(si) procesu</c:v>
                </c:pt>
                <c:pt idx="3">
                  <c:v>1.4. Mokytojas modeliuoja ir taiko strategijas, skatinančias vaikų bendradarbiavimą.</c:v>
                </c:pt>
              </c:strCache>
            </c:strRef>
          </c:cat>
          <c:val>
            <c:numRef>
              <c:f>Lapas1!$E$62:$E$65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5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A3F-4075-A9AA-75CA85E36F09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Lapas1!$A$62:$A$65</c:f>
              <c:strCache>
                <c:ptCount val="4"/>
                <c:pt idx="0">
                  <c:v>1.1. Mokytojas taiko veiklas, kurios padeda ugdyti vaikų savireguliaciją ir savarankiškumą</c:v>
                </c:pt>
                <c:pt idx="1">
                  <c:v>1.2. Mokytojas grupėje taiko dialogo bendravimo principą tarp vaikų ir suaugusiųjų</c:v>
                </c:pt>
                <c:pt idx="2">
                  <c:v>1.3. Vaikai turi galimybių rinktis ir priimti sprendimus, susijusius su ugdymo(si) procesu</c:v>
                </c:pt>
                <c:pt idx="3">
                  <c:v>1.4. Mokytojas modeliuoja ir taiko strategijas, skatinančias vaikų bendradarbiavimą.</c:v>
                </c:pt>
              </c:strCache>
            </c:strRef>
          </c:cat>
          <c:val>
            <c:numRef>
              <c:f>Lapas1!$G$62:$G$65</c:f>
              <c:numCache>
                <c:formatCode>General</c:formatCode>
                <c:ptCount val="4"/>
                <c:pt idx="0">
                  <c:v>23</c:v>
                </c:pt>
                <c:pt idx="1">
                  <c:v>23</c:v>
                </c:pt>
                <c:pt idx="2">
                  <c:v>18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A3F-4075-A9AA-75CA85E36F0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48200912"/>
        <c:axId val="47616848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Lapas1!$A$62:$A$65</c15:sqref>
                        </c15:formulaRef>
                      </c:ext>
                    </c:extLst>
                    <c:strCache>
                      <c:ptCount val="4"/>
                      <c:pt idx="0">
                        <c:v>1.1. Mokytojas taiko veiklas, kurios padeda ugdyti vaikų savireguliaciją ir savarankiškumą</c:v>
                      </c:pt>
                      <c:pt idx="1">
                        <c:v>1.2. Mokytojas grupėje taiko dialogo bendravimo principą tarp vaikų ir suaugusiųjų</c:v>
                      </c:pt>
                      <c:pt idx="2">
                        <c:v>1.3. Vaikai turi galimybių rinktis ir priimti sprendimus, susijusius su ugdymo(si) procesu</c:v>
                      </c:pt>
                      <c:pt idx="3">
                        <c:v>1.4. Mokytojas modeliuoja ir taiko strategijas, skatinančias vaikų bendradarbiavimą.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Lapas1!$B$62:$B$65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8A3F-4075-A9AA-75CA85E36F09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Lapas1!$A$62:$A$65</c15:sqref>
                        </c15:formulaRef>
                      </c:ext>
                    </c:extLst>
                    <c:strCache>
                      <c:ptCount val="4"/>
                      <c:pt idx="0">
                        <c:v>1.1. Mokytojas taiko veiklas, kurios padeda ugdyti vaikų savireguliaciją ir savarankiškumą</c:v>
                      </c:pt>
                      <c:pt idx="1">
                        <c:v>1.2. Mokytojas grupėje taiko dialogo bendravimo principą tarp vaikų ir suaugusiųjų</c:v>
                      </c:pt>
                      <c:pt idx="2">
                        <c:v>1.3. Vaikai turi galimybių rinktis ir priimti sprendimus, susijusius su ugdymo(si) procesu</c:v>
                      </c:pt>
                      <c:pt idx="3">
                        <c:v>1.4. Mokytojas modeliuoja ir taiko strategijas, skatinančias vaikų bendradarbiavimą.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Lapas1!$D$62:$D$65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8A3F-4075-A9AA-75CA85E36F09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Lapas1!$A$62:$A$65</c15:sqref>
                        </c15:formulaRef>
                      </c:ext>
                    </c:extLst>
                    <c:strCache>
                      <c:ptCount val="4"/>
                      <c:pt idx="0">
                        <c:v>1.1. Mokytojas taiko veiklas, kurios padeda ugdyti vaikų savireguliaciją ir savarankiškumą</c:v>
                      </c:pt>
                      <c:pt idx="1">
                        <c:v>1.2. Mokytojas grupėje taiko dialogo bendravimo principą tarp vaikų ir suaugusiųjų</c:v>
                      </c:pt>
                      <c:pt idx="2">
                        <c:v>1.3. Vaikai turi galimybių rinktis ir priimti sprendimus, susijusius su ugdymo(si) procesu</c:v>
                      </c:pt>
                      <c:pt idx="3">
                        <c:v>1.4. Mokytojas modeliuoja ir taiko strategijas, skatinančias vaikų bendradarbiavimą.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Lapas1!$F$62:$F$65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8A3F-4075-A9AA-75CA85E36F09}"/>
                  </c:ext>
                </c:extLst>
              </c15:ser>
            </c15:filteredBarSeries>
          </c:ext>
        </c:extLst>
      </c:barChart>
      <c:catAx>
        <c:axId val="2482009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68480"/>
        <c:crosses val="autoZero"/>
        <c:auto val="1"/>
        <c:lblAlgn val="ctr"/>
        <c:lblOffset val="100"/>
        <c:noMultiLvlLbl val="0"/>
      </c:catAx>
      <c:valAx>
        <c:axId val="4761684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8200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2.</a:t>
            </a:r>
            <a:r>
              <a:rPr lang="en-US" baseline="0"/>
              <a:t> </a:t>
            </a:r>
            <a:r>
              <a:rPr lang="en-US"/>
              <a:t>Ugdymo strategijos, skatinančios vaiko mokymosi procesąamos pavadinimas</a:t>
            </a:r>
          </a:p>
        </c:rich>
      </c:tx>
      <c:layout>
        <c:manualLayout>
          <c:xMode val="edge"/>
          <c:yMode val="edge"/>
          <c:x val="0.21000678040244969"/>
          <c:y val="4.629629629629629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Lapas1!$A$67:$A$70</c:f>
              <c:strCache>
                <c:ptCount val="4"/>
                <c:pt idx="0">
                  <c:v>2.1. Mokytojas naudoja ugdymo strategijas, kurios aprėpia visas vaikų ugdymosi sritis</c:v>
                </c:pt>
                <c:pt idx="1">
                  <c:v>2.2. Mokytojas siūlo veiklas, kurios skatina vaikų susidomėjimą, kūrybingumą, tyrinėjimą, eksperimentavimą.</c:v>
                </c:pt>
                <c:pt idx="2">
                  <c:v>2.3. Mokytojas vertina vaikus siekdamas, kad visi vaikai aktyviai dalyvautų ugdymosi procese ir pasiektų pažangą</c:v>
                </c:pt>
                <c:pt idx="3">
                  <c:v>2.4. Mokytojas integruoja ugdymosi patirtis, kad vaikai matytų ryšius tarp išmoktų sąvokų ir gebėtų įgytas žinias pritaikyti įvairiose situacijose</c:v>
                </c:pt>
              </c:strCache>
            </c:strRef>
          </c:cat>
          <c:val>
            <c:numRef>
              <c:f>Lapas1!$C$67:$C$70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8F-476A-B570-4D86FD9B2CC5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Lapas1!$A$67:$A$70</c:f>
              <c:strCache>
                <c:ptCount val="4"/>
                <c:pt idx="0">
                  <c:v>2.1. Mokytojas naudoja ugdymo strategijas, kurios aprėpia visas vaikų ugdymosi sritis</c:v>
                </c:pt>
                <c:pt idx="1">
                  <c:v>2.2. Mokytojas siūlo veiklas, kurios skatina vaikų susidomėjimą, kūrybingumą, tyrinėjimą, eksperimentavimą.</c:v>
                </c:pt>
                <c:pt idx="2">
                  <c:v>2.3. Mokytojas vertina vaikus siekdamas, kad visi vaikai aktyviai dalyvautų ugdymosi procese ir pasiektų pažangą</c:v>
                </c:pt>
                <c:pt idx="3">
                  <c:v>2.4. Mokytojas integruoja ugdymosi patirtis, kad vaikai matytų ryšius tarp išmoktų sąvokų ir gebėtų įgytas žinias pritaikyti įvairiose situacijose</c:v>
                </c:pt>
              </c:strCache>
            </c:strRef>
          </c:cat>
          <c:val>
            <c:numRef>
              <c:f>Lapas1!$E$67:$E$70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B8F-476A-B570-4D86FD9B2CC5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Lapas1!$A$67:$A$70</c:f>
              <c:strCache>
                <c:ptCount val="4"/>
                <c:pt idx="0">
                  <c:v>2.1. Mokytojas naudoja ugdymo strategijas, kurios aprėpia visas vaikų ugdymosi sritis</c:v>
                </c:pt>
                <c:pt idx="1">
                  <c:v>2.2. Mokytojas siūlo veiklas, kurios skatina vaikų susidomėjimą, kūrybingumą, tyrinėjimą, eksperimentavimą.</c:v>
                </c:pt>
                <c:pt idx="2">
                  <c:v>2.3. Mokytojas vertina vaikus siekdamas, kad visi vaikai aktyviai dalyvautų ugdymosi procese ir pasiektų pažangą</c:v>
                </c:pt>
                <c:pt idx="3">
                  <c:v>2.4. Mokytojas integruoja ugdymosi patirtis, kad vaikai matytų ryšius tarp išmoktų sąvokų ir gebėtų įgytas žinias pritaikyti įvairiose situacijose</c:v>
                </c:pt>
              </c:strCache>
            </c:strRef>
          </c:cat>
          <c:val>
            <c:numRef>
              <c:f>Lapas1!$G$67:$G$70</c:f>
              <c:numCache>
                <c:formatCode>General</c:formatCode>
                <c:ptCount val="4"/>
                <c:pt idx="0">
                  <c:v>23</c:v>
                </c:pt>
                <c:pt idx="1">
                  <c:v>23</c:v>
                </c:pt>
                <c:pt idx="2">
                  <c:v>23</c:v>
                </c:pt>
                <c:pt idx="3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B8F-476A-B570-4D86FD9B2CC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469592384"/>
        <c:axId val="48368686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Lapas1!$A$67:$A$70</c15:sqref>
                        </c15:formulaRef>
                      </c:ext>
                    </c:extLst>
                    <c:strCache>
                      <c:ptCount val="4"/>
                      <c:pt idx="0">
                        <c:v>2.1. Mokytojas naudoja ugdymo strategijas, kurios aprėpia visas vaikų ugdymosi sritis</c:v>
                      </c:pt>
                      <c:pt idx="1">
                        <c:v>2.2. Mokytojas siūlo veiklas, kurios skatina vaikų susidomėjimą, kūrybingumą, tyrinėjimą, eksperimentavimą.</c:v>
                      </c:pt>
                      <c:pt idx="2">
                        <c:v>2.3. Mokytojas vertina vaikus siekdamas, kad visi vaikai aktyviai dalyvautų ugdymosi procese ir pasiektų pažangą</c:v>
                      </c:pt>
                      <c:pt idx="3">
                        <c:v>2.4. Mokytojas integruoja ugdymosi patirtis, kad vaikai matytų ryšius tarp išmoktų sąvokų ir gebėtų įgytas žinias pritaikyti įvairiose situacijose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Lapas1!$B$67:$B$70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2B8F-476A-B570-4D86FD9B2CC5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Lapas1!$A$67:$A$70</c15:sqref>
                        </c15:formulaRef>
                      </c:ext>
                    </c:extLst>
                    <c:strCache>
                      <c:ptCount val="4"/>
                      <c:pt idx="0">
                        <c:v>2.1. Mokytojas naudoja ugdymo strategijas, kurios aprėpia visas vaikų ugdymosi sritis</c:v>
                      </c:pt>
                      <c:pt idx="1">
                        <c:v>2.2. Mokytojas siūlo veiklas, kurios skatina vaikų susidomėjimą, kūrybingumą, tyrinėjimą, eksperimentavimą.</c:v>
                      </c:pt>
                      <c:pt idx="2">
                        <c:v>2.3. Mokytojas vertina vaikus siekdamas, kad visi vaikai aktyviai dalyvautų ugdymosi procese ir pasiektų pažangą</c:v>
                      </c:pt>
                      <c:pt idx="3">
                        <c:v>2.4. Mokytojas integruoja ugdymosi patirtis, kad vaikai matytų ryšius tarp išmoktų sąvokų ir gebėtų įgytas žinias pritaikyti įvairiose situacijose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Lapas1!$D$67:$D$70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2B8F-476A-B570-4D86FD9B2CC5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Lapas1!$A$67:$A$70</c15:sqref>
                        </c15:formulaRef>
                      </c:ext>
                    </c:extLst>
                    <c:strCache>
                      <c:ptCount val="4"/>
                      <c:pt idx="0">
                        <c:v>2.1. Mokytojas naudoja ugdymo strategijas, kurios aprėpia visas vaikų ugdymosi sritis</c:v>
                      </c:pt>
                      <c:pt idx="1">
                        <c:v>2.2. Mokytojas siūlo veiklas, kurios skatina vaikų susidomėjimą, kūrybingumą, tyrinėjimą, eksperimentavimą.</c:v>
                      </c:pt>
                      <c:pt idx="2">
                        <c:v>2.3. Mokytojas vertina vaikus siekdamas, kad visi vaikai aktyviai dalyvautų ugdymosi procese ir pasiektų pažangą</c:v>
                      </c:pt>
                      <c:pt idx="3">
                        <c:v>2.4. Mokytojas integruoja ugdymosi patirtis, kad vaikai matytų ryšius tarp išmoktų sąvokų ir gebėtų įgytas žinias pritaikyti įvairiose situacijose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Lapas1!$F$67:$F$70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2B8F-476A-B570-4D86FD9B2CC5}"/>
                  </c:ext>
                </c:extLst>
              </c15:ser>
            </c15:filteredBarSeries>
          </c:ext>
        </c:extLst>
      </c:barChart>
      <c:catAx>
        <c:axId val="4695923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3686864"/>
        <c:crosses val="autoZero"/>
        <c:auto val="1"/>
        <c:lblAlgn val="ctr"/>
        <c:lblOffset val="100"/>
        <c:noMultiLvlLbl val="0"/>
      </c:catAx>
      <c:valAx>
        <c:axId val="4836868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9592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3. Ugdymo strategijos, palaikančios žaidimą, kaip pagrindinę vaiko veiklą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Lapas1!$A$72:$A$75</c:f>
              <c:strCache>
                <c:ptCount val="4"/>
                <c:pt idx="0">
                  <c:v>3.1. Mokytojas žaidimą vertina kaip ugdymo(si), tyrinėjimų, atradimų, įsitraukimo ir džiaugsmo šaltinį</c:v>
                </c:pt>
                <c:pt idx="1">
                  <c:v>3.2. Mokytojas taiko strategijas, skatinančias vaikų amžiui ir raidos etapui tinkamą žaidybinę patirtį</c:v>
                </c:pt>
                <c:pt idx="2">
                  <c:v>3.3. Mokytojas prireikus įsitraukia į vaikų žaidimus</c:v>
                </c:pt>
                <c:pt idx="3">
                  <c:v>3.4. Mokytojas palaiko žaidimų įvairovę grupėje</c:v>
                </c:pt>
              </c:strCache>
            </c:strRef>
          </c:cat>
          <c:val>
            <c:numRef>
              <c:f>Lapas1!$C$72:$C$75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38-4CD5-8647-A2782DBC8836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Lapas1!$A$72:$A$75</c:f>
              <c:strCache>
                <c:ptCount val="4"/>
                <c:pt idx="0">
                  <c:v>3.1. Mokytojas žaidimą vertina kaip ugdymo(si), tyrinėjimų, atradimų, įsitraukimo ir džiaugsmo šaltinį</c:v>
                </c:pt>
                <c:pt idx="1">
                  <c:v>3.2. Mokytojas taiko strategijas, skatinančias vaikų amžiui ir raidos etapui tinkamą žaidybinę patirtį</c:v>
                </c:pt>
                <c:pt idx="2">
                  <c:v>3.3. Mokytojas prireikus įsitraukia į vaikų žaidimus</c:v>
                </c:pt>
                <c:pt idx="3">
                  <c:v>3.4. Mokytojas palaiko žaidimų įvairovę grupėje</c:v>
                </c:pt>
              </c:strCache>
            </c:strRef>
          </c:cat>
          <c:val>
            <c:numRef>
              <c:f>Lapas1!$E$72:$E$75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38-4CD5-8647-A2782DBC8836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Lapas1!$A$72:$A$75</c:f>
              <c:strCache>
                <c:ptCount val="4"/>
                <c:pt idx="0">
                  <c:v>3.1. Mokytojas žaidimą vertina kaip ugdymo(si), tyrinėjimų, atradimų, įsitraukimo ir džiaugsmo šaltinį</c:v>
                </c:pt>
                <c:pt idx="1">
                  <c:v>3.2. Mokytojas taiko strategijas, skatinančias vaikų amžiui ir raidos etapui tinkamą žaidybinę patirtį</c:v>
                </c:pt>
                <c:pt idx="2">
                  <c:v>3.3. Mokytojas prireikus įsitraukia į vaikų žaidimus</c:v>
                </c:pt>
                <c:pt idx="3">
                  <c:v>3.4. Mokytojas palaiko žaidimų įvairovę grupėje</c:v>
                </c:pt>
              </c:strCache>
            </c:strRef>
          </c:cat>
          <c:val>
            <c:numRef>
              <c:f>Lapas1!$G$72:$G$75</c:f>
              <c:numCache>
                <c:formatCode>General</c:formatCode>
                <c:ptCount val="4"/>
                <c:pt idx="0">
                  <c:v>23</c:v>
                </c:pt>
                <c:pt idx="1">
                  <c:v>23</c:v>
                </c:pt>
                <c:pt idx="2">
                  <c:v>22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38-4CD5-8647-A2782DBC883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429576336"/>
        <c:axId val="51585113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Lapas1!$A$72:$A$75</c15:sqref>
                        </c15:formulaRef>
                      </c:ext>
                    </c:extLst>
                    <c:strCache>
                      <c:ptCount val="4"/>
                      <c:pt idx="0">
                        <c:v>3.1. Mokytojas žaidimą vertina kaip ugdymo(si), tyrinėjimų, atradimų, įsitraukimo ir džiaugsmo šaltinį</c:v>
                      </c:pt>
                      <c:pt idx="1">
                        <c:v>3.2. Mokytojas taiko strategijas, skatinančias vaikų amžiui ir raidos etapui tinkamą žaidybinę patirtį</c:v>
                      </c:pt>
                      <c:pt idx="2">
                        <c:v>3.3. Mokytojas prireikus įsitraukia į vaikų žaidimus</c:v>
                      </c:pt>
                      <c:pt idx="3">
                        <c:v>3.4. Mokytojas palaiko žaidimų įvairovę grupėje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Lapas1!$B$72:$B$75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4338-4CD5-8647-A2782DBC8836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Lapas1!$A$72:$A$75</c15:sqref>
                        </c15:formulaRef>
                      </c:ext>
                    </c:extLst>
                    <c:strCache>
                      <c:ptCount val="4"/>
                      <c:pt idx="0">
                        <c:v>3.1. Mokytojas žaidimą vertina kaip ugdymo(si), tyrinėjimų, atradimų, įsitraukimo ir džiaugsmo šaltinį</c:v>
                      </c:pt>
                      <c:pt idx="1">
                        <c:v>3.2. Mokytojas taiko strategijas, skatinančias vaikų amžiui ir raidos etapui tinkamą žaidybinę patirtį</c:v>
                      </c:pt>
                      <c:pt idx="2">
                        <c:v>3.3. Mokytojas prireikus įsitraukia į vaikų žaidimus</c:v>
                      </c:pt>
                      <c:pt idx="3">
                        <c:v>3.4. Mokytojas palaiko žaidimų įvairovę grupėje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Lapas1!$D$72:$D$75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4338-4CD5-8647-A2782DBC8836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Lapas1!$A$72:$A$75</c15:sqref>
                        </c15:formulaRef>
                      </c:ext>
                    </c:extLst>
                    <c:strCache>
                      <c:ptCount val="4"/>
                      <c:pt idx="0">
                        <c:v>3.1. Mokytojas žaidimą vertina kaip ugdymo(si), tyrinėjimų, atradimų, įsitraukimo ir džiaugsmo šaltinį</c:v>
                      </c:pt>
                      <c:pt idx="1">
                        <c:v>3.2. Mokytojas taiko strategijas, skatinančias vaikų amžiui ir raidos etapui tinkamą žaidybinę patirtį</c:v>
                      </c:pt>
                      <c:pt idx="2">
                        <c:v>3.3. Mokytojas prireikus įsitraukia į vaikų žaidimus</c:v>
                      </c:pt>
                      <c:pt idx="3">
                        <c:v>3.4. Mokytojas palaiko žaidimų įvairovę grupėje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Lapas1!$F$72:$F$75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4338-4CD5-8647-A2782DBC8836}"/>
                  </c:ext>
                </c:extLst>
              </c15:ser>
            </c15:filteredBarSeries>
          </c:ext>
        </c:extLst>
      </c:barChart>
      <c:catAx>
        <c:axId val="14295763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5851136"/>
        <c:crosses val="autoZero"/>
        <c:auto val="1"/>
        <c:lblAlgn val="ctr"/>
        <c:lblOffset val="100"/>
        <c:noMultiLvlLbl val="0"/>
      </c:catAx>
      <c:valAx>
        <c:axId val="5158511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295763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1. Pasiekimų vertinimas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Lapas1!$A$79:$A$82</c:f>
              <c:strCache>
                <c:ptCount val="4"/>
                <c:pt idx="0">
                  <c:v>1.1. Mokytojas sistemingai stebi ir fiksuoja vaikų pasiekimus ir pažangą</c:v>
                </c:pt>
                <c:pt idx="1">
                  <c:v>1.2. Mokytojas ugdo vaikų gebėjimą vertinti savo ir kitų vaikų veiklą ir elgesį</c:v>
                </c:pt>
                <c:pt idx="2">
                  <c:v>1.3. Mokytojas ir šeimos nariai dalijasi informacija apie vaiko pažangą</c:v>
                </c:pt>
                <c:pt idx="3">
                  <c:v>1.4. Mokytojas į vertinimo ir planavimo procesą įtraukia švietimo pagalbos ir kitus specialistus, siekdamas suteikti veiksmingą ir tikslingą pagalbą</c:v>
                </c:pt>
              </c:strCache>
            </c:strRef>
          </c:cat>
          <c:val>
            <c:numRef>
              <c:f>Lapas1!$C$79:$C$82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DD-4892-97A9-BBF91E87B22B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Lapas1!$A$79:$A$82</c:f>
              <c:strCache>
                <c:ptCount val="4"/>
                <c:pt idx="0">
                  <c:v>1.1. Mokytojas sistemingai stebi ir fiksuoja vaikų pasiekimus ir pažangą</c:v>
                </c:pt>
                <c:pt idx="1">
                  <c:v>1.2. Mokytojas ugdo vaikų gebėjimą vertinti savo ir kitų vaikų veiklą ir elgesį</c:v>
                </c:pt>
                <c:pt idx="2">
                  <c:v>1.3. Mokytojas ir šeimos nariai dalijasi informacija apie vaiko pažangą</c:v>
                </c:pt>
                <c:pt idx="3">
                  <c:v>1.4. Mokytojas į vertinimo ir planavimo procesą įtraukia švietimo pagalbos ir kitus specialistus, siekdamas suteikti veiksmingą ir tikslingą pagalbą</c:v>
                </c:pt>
              </c:strCache>
            </c:strRef>
          </c:cat>
          <c:val>
            <c:numRef>
              <c:f>Lapas1!$E$79:$E$82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DD-4892-97A9-BBF91E87B22B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Lapas1!$A$79:$A$82</c:f>
              <c:strCache>
                <c:ptCount val="4"/>
                <c:pt idx="0">
                  <c:v>1.1. Mokytojas sistemingai stebi ir fiksuoja vaikų pasiekimus ir pažangą</c:v>
                </c:pt>
                <c:pt idx="1">
                  <c:v>1.2. Mokytojas ugdo vaikų gebėjimą vertinti savo ir kitų vaikų veiklą ir elgesį</c:v>
                </c:pt>
                <c:pt idx="2">
                  <c:v>1.3. Mokytojas ir šeimos nariai dalijasi informacija apie vaiko pažangą</c:v>
                </c:pt>
                <c:pt idx="3">
                  <c:v>1.4. Mokytojas į vertinimo ir planavimo procesą įtraukia švietimo pagalbos ir kitus specialistus, siekdamas suteikti veiksmingą ir tikslingą pagalbą</c:v>
                </c:pt>
              </c:strCache>
            </c:strRef>
          </c:cat>
          <c:val>
            <c:numRef>
              <c:f>Lapas1!$G$79:$G$82</c:f>
              <c:numCache>
                <c:formatCode>General</c:formatCode>
                <c:ptCount val="4"/>
                <c:pt idx="0">
                  <c:v>23</c:v>
                </c:pt>
                <c:pt idx="1">
                  <c:v>22</c:v>
                </c:pt>
                <c:pt idx="2">
                  <c:v>23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DD-4892-97A9-BBF91E87B22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23271472"/>
        <c:axId val="47616416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Lapas1!$A$79:$A$82</c15:sqref>
                        </c15:formulaRef>
                      </c:ext>
                    </c:extLst>
                    <c:strCache>
                      <c:ptCount val="4"/>
                      <c:pt idx="0">
                        <c:v>1.1. Mokytojas sistemingai stebi ir fiksuoja vaikų pasiekimus ir pažangą</c:v>
                      </c:pt>
                      <c:pt idx="1">
                        <c:v>1.2. Mokytojas ugdo vaikų gebėjimą vertinti savo ir kitų vaikų veiklą ir elgesį</c:v>
                      </c:pt>
                      <c:pt idx="2">
                        <c:v>1.3. Mokytojas ir šeimos nariai dalijasi informacija apie vaiko pažangą</c:v>
                      </c:pt>
                      <c:pt idx="3">
                        <c:v>1.4. Mokytojas į vertinimo ir planavimo procesą įtraukia švietimo pagalbos ir kitus specialistus, siekdamas suteikti veiksmingą ir tikslingą pagalbą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Lapas1!$B$79:$B$82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43DD-4892-97A9-BBF91E87B22B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Lapas1!$A$79:$A$82</c15:sqref>
                        </c15:formulaRef>
                      </c:ext>
                    </c:extLst>
                    <c:strCache>
                      <c:ptCount val="4"/>
                      <c:pt idx="0">
                        <c:v>1.1. Mokytojas sistemingai stebi ir fiksuoja vaikų pasiekimus ir pažangą</c:v>
                      </c:pt>
                      <c:pt idx="1">
                        <c:v>1.2. Mokytojas ugdo vaikų gebėjimą vertinti savo ir kitų vaikų veiklą ir elgesį</c:v>
                      </c:pt>
                      <c:pt idx="2">
                        <c:v>1.3. Mokytojas ir šeimos nariai dalijasi informacija apie vaiko pažangą</c:v>
                      </c:pt>
                      <c:pt idx="3">
                        <c:v>1.4. Mokytojas į vertinimo ir planavimo procesą įtraukia švietimo pagalbos ir kitus specialistus, siekdamas suteikti veiksmingą ir tikslingą pagalbą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Lapas1!$D$79:$D$82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43DD-4892-97A9-BBF91E87B22B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Lapas1!$A$79:$A$82</c15:sqref>
                        </c15:formulaRef>
                      </c:ext>
                    </c:extLst>
                    <c:strCache>
                      <c:ptCount val="4"/>
                      <c:pt idx="0">
                        <c:v>1.1. Mokytojas sistemingai stebi ir fiksuoja vaikų pasiekimus ir pažangą</c:v>
                      </c:pt>
                      <c:pt idx="1">
                        <c:v>1.2. Mokytojas ugdo vaikų gebėjimą vertinti savo ir kitų vaikų veiklą ir elgesį</c:v>
                      </c:pt>
                      <c:pt idx="2">
                        <c:v>1.3. Mokytojas ir šeimos nariai dalijasi informacija apie vaiko pažangą</c:v>
                      </c:pt>
                      <c:pt idx="3">
                        <c:v>1.4. Mokytojas į vertinimo ir planavimo procesą įtraukia švietimo pagalbos ir kitus specialistus, siekdamas suteikti veiksmingą ir tikslingą pagalbą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Lapas1!$F$79:$F$82</c15:sqref>
                        </c15:formulaRef>
                      </c:ext>
                    </c:extLst>
                    <c:numCache>
                      <c:formatCode>General</c:formatCode>
                      <c:ptCount val="4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43DD-4892-97A9-BBF91E87B22B}"/>
                  </c:ext>
                </c:extLst>
              </c15:ser>
            </c15:filteredBarSeries>
          </c:ext>
        </c:extLst>
      </c:barChart>
      <c:catAx>
        <c:axId val="11232714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64160"/>
        <c:crosses val="autoZero"/>
        <c:auto val="1"/>
        <c:lblAlgn val="ctr"/>
        <c:lblOffset val="100"/>
        <c:noMultiLvlLbl val="0"/>
      </c:catAx>
      <c:valAx>
        <c:axId val="4761641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23271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2. Ugdymo planavimas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9"/>
          <c:y val="0.17171296296296296"/>
          <c:w val="0.47788888888888886"/>
          <c:h val="0.74403579760863225"/>
        </c:manualLayout>
      </c:layout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Lapas1!$A$84:$A$88</c:f>
              <c:strCache>
                <c:ptCount val="5"/>
                <c:pt idx="0">
                  <c:v>2.1. Mokytojas aptaria su tėvais vaiko amžiaus tarpsniui realius lūkesčius, atsižvelgdamas į individualią vaiko patirtį ir kartu sutaria dėl ugdymosi tikslų</c:v>
                </c:pt>
                <c:pt idx="1">
                  <c:v>2.2. Mokytojas planuoja ugdymą(si), remdamasis žiniomis apie vaikų jau turimus gebėjimus, žinias ir supratimą</c:v>
                </c:pt>
                <c:pt idx="2">
                  <c:v>2.3. Planuodamas mokytojas išlaiko pusiausvyrą tarp individualios veiklos ir ugdomosios veiklos</c:v>
                </c:pt>
                <c:pt idx="3">
                  <c:v>2.4. Mokytojas išlaiko pusiausvyrą tarp iš anksto suplanuotos veiklos ir    vaikų  pasiūlytos veiklos</c:v>
                </c:pt>
                <c:pt idx="4">
                  <c:v>2.5. Mokytojo parengtas ilgalaikis planas yra nuoseklus, paremtas savo veiklos refleksija, derantis su ikimokyklinio ir priešmokyklinio udgymo programų tikslais</c:v>
                </c:pt>
              </c:strCache>
            </c:strRef>
          </c:cat>
          <c:val>
            <c:numRef>
              <c:f>Lapas1!$C$84:$C$88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C5-48F0-A6C7-9638F4B249F4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Lapas1!$A$84:$A$88</c:f>
              <c:strCache>
                <c:ptCount val="5"/>
                <c:pt idx="0">
                  <c:v>2.1. Mokytojas aptaria su tėvais vaiko amžiaus tarpsniui realius lūkesčius, atsižvelgdamas į individualią vaiko patirtį ir kartu sutaria dėl ugdymosi tikslų</c:v>
                </c:pt>
                <c:pt idx="1">
                  <c:v>2.2. Mokytojas planuoja ugdymą(si), remdamasis žiniomis apie vaikų jau turimus gebėjimus, žinias ir supratimą</c:v>
                </c:pt>
                <c:pt idx="2">
                  <c:v>2.3. Planuodamas mokytojas išlaiko pusiausvyrą tarp individualios veiklos ir ugdomosios veiklos</c:v>
                </c:pt>
                <c:pt idx="3">
                  <c:v>2.4. Mokytojas išlaiko pusiausvyrą tarp iš anksto suplanuotos veiklos ir    vaikų  pasiūlytos veiklos</c:v>
                </c:pt>
                <c:pt idx="4">
                  <c:v>2.5. Mokytojo parengtas ilgalaikis planas yra nuoseklus, paremtas savo veiklos refleksija, derantis su ikimokyklinio ir priešmokyklinio udgymo programų tikslais</c:v>
                </c:pt>
              </c:strCache>
            </c:strRef>
          </c:cat>
          <c:val>
            <c:numRef>
              <c:f>Lapas1!$E$84:$E$88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C5-48F0-A6C7-9638F4B249F4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Lapas1!$A$84:$A$88</c:f>
              <c:strCache>
                <c:ptCount val="5"/>
                <c:pt idx="0">
                  <c:v>2.1. Mokytojas aptaria su tėvais vaiko amžiaus tarpsniui realius lūkesčius, atsižvelgdamas į individualią vaiko patirtį ir kartu sutaria dėl ugdymosi tikslų</c:v>
                </c:pt>
                <c:pt idx="1">
                  <c:v>2.2. Mokytojas planuoja ugdymą(si), remdamasis žiniomis apie vaikų jau turimus gebėjimus, žinias ir supratimą</c:v>
                </c:pt>
                <c:pt idx="2">
                  <c:v>2.3. Planuodamas mokytojas išlaiko pusiausvyrą tarp individualios veiklos ir ugdomosios veiklos</c:v>
                </c:pt>
                <c:pt idx="3">
                  <c:v>2.4. Mokytojas išlaiko pusiausvyrą tarp iš anksto suplanuotos veiklos ir    vaikų  pasiūlytos veiklos</c:v>
                </c:pt>
                <c:pt idx="4">
                  <c:v>2.5. Mokytojo parengtas ilgalaikis planas yra nuoseklus, paremtas savo veiklos refleksija, derantis su ikimokyklinio ir priešmokyklinio udgymo programų tikslais</c:v>
                </c:pt>
              </c:strCache>
            </c:strRef>
          </c:cat>
          <c:val>
            <c:numRef>
              <c:f>Lapas1!$G$84:$G$88</c:f>
              <c:numCache>
                <c:formatCode>General</c:formatCode>
                <c:ptCount val="5"/>
                <c:pt idx="0">
                  <c:v>23</c:v>
                </c:pt>
                <c:pt idx="1">
                  <c:v>23</c:v>
                </c:pt>
                <c:pt idx="2">
                  <c:v>21</c:v>
                </c:pt>
                <c:pt idx="3">
                  <c:v>21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8C5-48F0-A6C7-9638F4B249F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477859408"/>
        <c:axId val="213692232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Lapas1!$A$84:$A$88</c15:sqref>
                        </c15:formulaRef>
                      </c:ext>
                    </c:extLst>
                    <c:strCache>
                      <c:ptCount val="5"/>
                      <c:pt idx="0">
                        <c:v>2.1. Mokytojas aptaria su tėvais vaiko amžiaus tarpsniui realius lūkesčius, atsižvelgdamas į individualią vaiko patirtį ir kartu sutaria dėl ugdymosi tikslų</c:v>
                      </c:pt>
                      <c:pt idx="1">
                        <c:v>2.2. Mokytojas planuoja ugdymą(si), remdamasis žiniomis apie vaikų jau turimus gebėjimus, žinias ir supratimą</c:v>
                      </c:pt>
                      <c:pt idx="2">
                        <c:v>2.3. Planuodamas mokytojas išlaiko pusiausvyrą tarp individualios veiklos ir ugdomosios veiklos</c:v>
                      </c:pt>
                      <c:pt idx="3">
                        <c:v>2.4. Mokytojas išlaiko pusiausvyrą tarp iš anksto suplanuotos veiklos ir    vaikų  pasiūlytos veiklos</c:v>
                      </c:pt>
                      <c:pt idx="4">
                        <c:v>2.5. Mokytojo parengtas ilgalaikis planas yra nuoseklus, paremtas savo veiklos refleksija, derantis su ikimokyklinio ir priešmokyklinio udgymo programų tikslais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Lapas1!$B$84:$B$88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D8C5-48F0-A6C7-9638F4B249F4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Lapas1!$A$84:$A$88</c15:sqref>
                        </c15:formulaRef>
                      </c:ext>
                    </c:extLst>
                    <c:strCache>
                      <c:ptCount val="5"/>
                      <c:pt idx="0">
                        <c:v>2.1. Mokytojas aptaria su tėvais vaiko amžiaus tarpsniui realius lūkesčius, atsižvelgdamas į individualią vaiko patirtį ir kartu sutaria dėl ugdymosi tikslų</c:v>
                      </c:pt>
                      <c:pt idx="1">
                        <c:v>2.2. Mokytojas planuoja ugdymą(si), remdamasis žiniomis apie vaikų jau turimus gebėjimus, žinias ir supratimą</c:v>
                      </c:pt>
                      <c:pt idx="2">
                        <c:v>2.3. Planuodamas mokytojas išlaiko pusiausvyrą tarp individualios veiklos ir ugdomosios veiklos</c:v>
                      </c:pt>
                      <c:pt idx="3">
                        <c:v>2.4. Mokytojas išlaiko pusiausvyrą tarp iš anksto suplanuotos veiklos ir    vaikų  pasiūlytos veiklos</c:v>
                      </c:pt>
                      <c:pt idx="4">
                        <c:v>2.5. Mokytojo parengtas ilgalaikis planas yra nuoseklus, paremtas savo veiklos refleksija, derantis su ikimokyklinio ir priešmokyklinio udgymo programų tikslais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Lapas1!$D$84:$D$88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D8C5-48F0-A6C7-9638F4B249F4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Lapas1!$A$84:$A$88</c15:sqref>
                        </c15:formulaRef>
                      </c:ext>
                    </c:extLst>
                    <c:strCache>
                      <c:ptCount val="5"/>
                      <c:pt idx="0">
                        <c:v>2.1. Mokytojas aptaria su tėvais vaiko amžiaus tarpsniui realius lūkesčius, atsižvelgdamas į individualią vaiko patirtį ir kartu sutaria dėl ugdymosi tikslų</c:v>
                      </c:pt>
                      <c:pt idx="1">
                        <c:v>2.2. Mokytojas planuoja ugdymą(si), remdamasis žiniomis apie vaikų jau turimus gebėjimus, žinias ir supratimą</c:v>
                      </c:pt>
                      <c:pt idx="2">
                        <c:v>2.3. Planuodamas mokytojas išlaiko pusiausvyrą tarp individualios veiklos ir ugdomosios veiklos</c:v>
                      </c:pt>
                      <c:pt idx="3">
                        <c:v>2.4. Mokytojas išlaiko pusiausvyrą tarp iš anksto suplanuotos veiklos ir    vaikų  pasiūlytos veiklos</c:v>
                      </c:pt>
                      <c:pt idx="4">
                        <c:v>2.5. Mokytojo parengtas ilgalaikis planas yra nuoseklus, paremtas savo veiklos refleksija, derantis su ikimokyklinio ir priešmokyklinio udgymo programų tikslais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Lapas1!$F$84:$F$88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D8C5-48F0-A6C7-9638F4B249F4}"/>
                  </c:ext>
                </c:extLst>
              </c15:ser>
            </c15:filteredBarSeries>
          </c:ext>
        </c:extLst>
      </c:barChart>
      <c:catAx>
        <c:axId val="4778594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6922320"/>
        <c:crosses val="autoZero"/>
        <c:auto val="1"/>
        <c:lblAlgn val="ctr"/>
        <c:lblOffset val="100"/>
        <c:noMultiLvlLbl val="0"/>
      </c:catAx>
      <c:valAx>
        <c:axId val="2136922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78594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1. Šeimos kultūros pažinimas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Lapas1!$A$91:$A$92</c:f>
              <c:strCache>
                <c:ptCount val="2"/>
                <c:pt idx="0">
                  <c:v>1.1. Mokytojas kviečia šeimos narius bendradarbiauti, parodo, kad jie yra laukiami ir randa būdų, kaip juos įtraukti į vaikų ugdymosi procesą</c:v>
                </c:pt>
                <c:pt idx="1">
                  <c:v>1.2. Mokytojas užtikrina informacijos apie šeimas ir vaikus konfidencialumą</c:v>
                </c:pt>
              </c:strCache>
            </c:strRef>
          </c:cat>
          <c:val>
            <c:numRef>
              <c:f>Lapas1!$C$91:$C$92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2F-4369-AE0A-FA521C8458F1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Lapas1!$A$91:$A$92</c:f>
              <c:strCache>
                <c:ptCount val="2"/>
                <c:pt idx="0">
                  <c:v>1.1. Mokytojas kviečia šeimos narius bendradarbiauti, parodo, kad jie yra laukiami ir randa būdų, kaip juos įtraukti į vaikų ugdymosi procesą</c:v>
                </c:pt>
                <c:pt idx="1">
                  <c:v>1.2. Mokytojas užtikrina informacijos apie šeimas ir vaikus konfidencialumą</c:v>
                </c:pt>
              </c:strCache>
            </c:strRef>
          </c:cat>
          <c:val>
            <c:numRef>
              <c:f>Lapas1!$E$91:$E$92</c:f>
              <c:numCache>
                <c:formatCode>General</c:formatCode>
                <c:ptCount val="2"/>
                <c:pt idx="0">
                  <c:v>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2F-4369-AE0A-FA521C8458F1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Lapas1!$A$91:$A$92</c:f>
              <c:strCache>
                <c:ptCount val="2"/>
                <c:pt idx="0">
                  <c:v>1.1. Mokytojas kviečia šeimos narius bendradarbiauti, parodo, kad jie yra laukiami ir randa būdų, kaip juos įtraukti į vaikų ugdymosi procesą</c:v>
                </c:pt>
                <c:pt idx="1">
                  <c:v>1.2. Mokytojas užtikrina informacijos apie šeimas ir vaikus konfidencialumą</c:v>
                </c:pt>
              </c:strCache>
            </c:strRef>
          </c:cat>
          <c:val>
            <c:numRef>
              <c:f>Lapas1!$G$91:$G$92</c:f>
              <c:numCache>
                <c:formatCode>General</c:formatCode>
                <c:ptCount val="2"/>
                <c:pt idx="0">
                  <c:v>22</c:v>
                </c:pt>
                <c:pt idx="1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E2F-4369-AE0A-FA521C8458F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737486720"/>
        <c:axId val="213692318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Lapas1!$A$91:$A$92</c15:sqref>
                        </c15:formulaRef>
                      </c:ext>
                    </c:extLst>
                    <c:strCache>
                      <c:ptCount val="2"/>
                      <c:pt idx="0">
                        <c:v>1.1. Mokytojas kviečia šeimos narius bendradarbiauti, parodo, kad jie yra laukiami ir randa būdų, kaip juos įtraukti į vaikų ugdymosi procesą</c:v>
                      </c:pt>
                      <c:pt idx="1">
                        <c:v>1.2. Mokytojas užtikrina informacijos apie šeimas ir vaikus konfidencialumą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Lapas1!$B$91:$B$92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4E2F-4369-AE0A-FA521C8458F1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Lapas1!$A$91:$A$92</c15:sqref>
                        </c15:formulaRef>
                      </c:ext>
                    </c:extLst>
                    <c:strCache>
                      <c:ptCount val="2"/>
                      <c:pt idx="0">
                        <c:v>1.1. Mokytojas kviečia šeimos narius bendradarbiauti, parodo, kad jie yra laukiami ir randa būdų, kaip juos įtraukti į vaikų ugdymosi procesą</c:v>
                      </c:pt>
                      <c:pt idx="1">
                        <c:v>1.2. Mokytojas užtikrina informacijos apie šeimas ir vaikus konfidencialumą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Lapas1!$D$91:$D$92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4E2F-4369-AE0A-FA521C8458F1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Lapas1!$A$91:$A$92</c15:sqref>
                        </c15:formulaRef>
                      </c:ext>
                    </c:extLst>
                    <c:strCache>
                      <c:ptCount val="2"/>
                      <c:pt idx="0">
                        <c:v>1.1. Mokytojas kviečia šeimos narius bendradarbiauti, parodo, kad jie yra laukiami ir randa būdų, kaip juos įtraukti į vaikų ugdymosi procesą</c:v>
                      </c:pt>
                      <c:pt idx="1">
                        <c:v>1.2. Mokytojas užtikrina informacijos apie šeimas ir vaikus konfidencialumą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Lapas1!$F$91:$F$92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4E2F-4369-AE0A-FA521C8458F1}"/>
                  </c:ext>
                </c:extLst>
              </c15:ser>
            </c15:filteredBarSeries>
          </c:ext>
        </c:extLst>
      </c:barChart>
      <c:catAx>
        <c:axId val="7374867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6923184"/>
        <c:crosses val="autoZero"/>
        <c:auto val="1"/>
        <c:lblAlgn val="ctr"/>
        <c:lblOffset val="100"/>
        <c:noMultiLvlLbl val="0"/>
      </c:catAx>
      <c:valAx>
        <c:axId val="21369231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7486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2. Partnerystė su šeima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Lapas1!$A$94:$A$95</c:f>
              <c:strCache>
                <c:ptCount val="2"/>
                <c:pt idx="0">
                  <c:v>2.1. Mokytojas supažindina šeimas su ugdymo programa ir tikslais</c:v>
                </c:pt>
                <c:pt idx="1">
                  <c:v>2.2. Mokytojas suteikia žinių ir dalijasi idėjomis su tėvais (globėjais) siekdamas sustiprinti tėvų (globėjų) kompetencijas</c:v>
                </c:pt>
              </c:strCache>
            </c:strRef>
          </c:cat>
          <c:val>
            <c:numRef>
              <c:f>Lapas1!$C$94:$C$95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F2-46C8-9B3F-024F77B46D97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Lapas1!$A$94:$A$95</c:f>
              <c:strCache>
                <c:ptCount val="2"/>
                <c:pt idx="0">
                  <c:v>2.1. Mokytojas supažindina šeimas su ugdymo programa ir tikslais</c:v>
                </c:pt>
                <c:pt idx="1">
                  <c:v>2.2. Mokytojas suteikia žinių ir dalijasi idėjomis su tėvais (globėjais) siekdamas sustiprinti tėvų (globėjų) kompetencijas</c:v>
                </c:pt>
              </c:strCache>
            </c:strRef>
          </c:cat>
          <c:val>
            <c:numRef>
              <c:f>Lapas1!$E$94:$E$95</c:f>
              <c:numCache>
                <c:formatCode>General</c:formatCode>
                <c:ptCount val="2"/>
                <c:pt idx="0">
                  <c:v>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F2-46C8-9B3F-024F77B46D97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Lapas1!$A$94:$A$95</c:f>
              <c:strCache>
                <c:ptCount val="2"/>
                <c:pt idx="0">
                  <c:v>2.1. Mokytojas supažindina šeimas su ugdymo programa ir tikslais</c:v>
                </c:pt>
                <c:pt idx="1">
                  <c:v>2.2. Mokytojas suteikia žinių ir dalijasi idėjomis su tėvais (globėjais) siekdamas sustiprinti tėvų (globėjų) kompetencijas</c:v>
                </c:pt>
              </c:strCache>
            </c:strRef>
          </c:cat>
          <c:val>
            <c:numRef>
              <c:f>Lapas1!$G$94:$G$95</c:f>
              <c:numCache>
                <c:formatCode>General</c:formatCode>
                <c:ptCount val="2"/>
                <c:pt idx="0">
                  <c:v>22</c:v>
                </c:pt>
                <c:pt idx="1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FF2-46C8-9B3F-024F77B46D9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737478400"/>
        <c:axId val="213692059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Lapas1!$A$94:$A$95</c15:sqref>
                        </c15:formulaRef>
                      </c:ext>
                    </c:extLst>
                    <c:strCache>
                      <c:ptCount val="2"/>
                      <c:pt idx="0">
                        <c:v>2.1. Mokytojas supažindina šeimas su ugdymo programa ir tikslais</c:v>
                      </c:pt>
                      <c:pt idx="1">
                        <c:v>2.2. Mokytojas suteikia žinių ir dalijasi idėjomis su tėvais (globėjais) siekdamas sustiprinti tėvų (globėjų) kompetencijas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Lapas1!$B$94:$B$95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1FF2-46C8-9B3F-024F77B46D97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Lapas1!$A$94:$A$95</c15:sqref>
                        </c15:formulaRef>
                      </c:ext>
                    </c:extLst>
                    <c:strCache>
                      <c:ptCount val="2"/>
                      <c:pt idx="0">
                        <c:v>2.1. Mokytojas supažindina šeimas su ugdymo programa ir tikslais</c:v>
                      </c:pt>
                      <c:pt idx="1">
                        <c:v>2.2. Mokytojas suteikia žinių ir dalijasi idėjomis su tėvais (globėjais) siekdamas sustiprinti tėvų (globėjų) kompetencijas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Lapas1!$D$94:$D$95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1FF2-46C8-9B3F-024F77B46D97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Lapas1!$A$94:$A$95</c15:sqref>
                        </c15:formulaRef>
                      </c:ext>
                    </c:extLst>
                    <c:strCache>
                      <c:ptCount val="2"/>
                      <c:pt idx="0">
                        <c:v>2.1. Mokytojas supažindina šeimas su ugdymo programa ir tikslais</c:v>
                      </c:pt>
                      <c:pt idx="1">
                        <c:v>2.2. Mokytojas suteikia žinių ir dalijasi idėjomis su tėvais (globėjais) siekdamas sustiprinti tėvų (globėjų) kompetencijas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Lapas1!$F$94:$F$95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1FF2-46C8-9B3F-024F77B46D97}"/>
                  </c:ext>
                </c:extLst>
              </c15:ser>
            </c15:filteredBarSeries>
          </c:ext>
        </c:extLst>
      </c:barChart>
      <c:catAx>
        <c:axId val="7374784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6920592"/>
        <c:crosses val="autoZero"/>
        <c:auto val="1"/>
        <c:lblAlgn val="ctr"/>
        <c:lblOffset val="100"/>
        <c:noMultiLvlLbl val="0"/>
      </c:catAx>
      <c:valAx>
        <c:axId val="21369205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7478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1. Veiklos vadyba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Lapas1!$A$99:$A$101</c:f>
              <c:strCache>
                <c:ptCount val="3"/>
                <c:pt idx="0">
                  <c:v>1.1. Strateginiai, metiniai planai, ugdymo programos, susitarimai dėl vaikų pasiekimų vertinimo grindžiami bendrai apmąstytu mokytojų susitarimu</c:v>
                </c:pt>
                <c:pt idx="1">
                  <c:v>1.2. Įstaigai būdinga bendravimo ir bendradarbiavimo su socialiniais parteriais kultūra</c:v>
                </c:pt>
                <c:pt idx="2">
                  <c:v>1.3. Įstaiga atvira pokyčiams, dalyvauja švietimo kokybės gerinimo projektuose</c:v>
                </c:pt>
              </c:strCache>
            </c:strRef>
          </c:cat>
          <c:val>
            <c:numRef>
              <c:f>Lapas1!$C$99:$C$101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67-4A83-86EB-DA3F90035C7C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Lapas1!$A$99:$A$101</c:f>
              <c:strCache>
                <c:ptCount val="3"/>
                <c:pt idx="0">
                  <c:v>1.1. Strateginiai, metiniai planai, ugdymo programos, susitarimai dėl vaikų pasiekimų vertinimo grindžiami bendrai apmąstytu mokytojų susitarimu</c:v>
                </c:pt>
                <c:pt idx="1">
                  <c:v>1.2. Įstaigai būdinga bendravimo ir bendradarbiavimo su socialiniais parteriais kultūra</c:v>
                </c:pt>
                <c:pt idx="2">
                  <c:v>1.3. Įstaiga atvira pokyčiams, dalyvauja švietimo kokybės gerinimo projektuose</c:v>
                </c:pt>
              </c:strCache>
            </c:strRef>
          </c:cat>
          <c:val>
            <c:numRef>
              <c:f>Lapas1!$E$99:$E$101</c:f>
              <c:numCache>
                <c:formatCode>General</c:formatCode>
                <c:ptCount val="3"/>
                <c:pt idx="0">
                  <c:v>1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67-4A83-86EB-DA3F90035C7C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Lapas1!$A$99:$A$101</c:f>
              <c:strCache>
                <c:ptCount val="3"/>
                <c:pt idx="0">
                  <c:v>1.1. Strateginiai, metiniai planai, ugdymo programos, susitarimai dėl vaikų pasiekimų vertinimo grindžiami bendrai apmąstytu mokytojų susitarimu</c:v>
                </c:pt>
                <c:pt idx="1">
                  <c:v>1.2. Įstaigai būdinga bendravimo ir bendradarbiavimo su socialiniais parteriais kultūra</c:v>
                </c:pt>
                <c:pt idx="2">
                  <c:v>1.3. Įstaiga atvira pokyčiams, dalyvauja švietimo kokybės gerinimo projektuose</c:v>
                </c:pt>
              </c:strCache>
            </c:strRef>
          </c:cat>
          <c:val>
            <c:numRef>
              <c:f>Lapas1!$G$99:$G$101</c:f>
              <c:numCache>
                <c:formatCode>General</c:formatCode>
                <c:ptCount val="3"/>
                <c:pt idx="0">
                  <c:v>22</c:v>
                </c:pt>
                <c:pt idx="1">
                  <c:v>23</c:v>
                </c:pt>
                <c:pt idx="2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67-4A83-86EB-DA3F90035C7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849895552"/>
        <c:axId val="213692404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Lapas1!$A$99:$A$101</c15:sqref>
                        </c15:formulaRef>
                      </c:ext>
                    </c:extLst>
                    <c:strCache>
                      <c:ptCount val="3"/>
                      <c:pt idx="0">
                        <c:v>1.1. Strateginiai, metiniai planai, ugdymo programos, susitarimai dėl vaikų pasiekimų vertinimo grindžiami bendrai apmąstytu mokytojų susitarimu</c:v>
                      </c:pt>
                      <c:pt idx="1">
                        <c:v>1.2. Įstaigai būdinga bendravimo ir bendradarbiavimo su socialiniais parteriais kultūra</c:v>
                      </c:pt>
                      <c:pt idx="2">
                        <c:v>1.3. Įstaiga atvira pokyčiams, dalyvauja švietimo kokybės gerinimo projektuose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Lapas1!$B$99:$B$101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1467-4A83-86EB-DA3F90035C7C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Lapas1!$A$99:$A$101</c15:sqref>
                        </c15:formulaRef>
                      </c:ext>
                    </c:extLst>
                    <c:strCache>
                      <c:ptCount val="3"/>
                      <c:pt idx="0">
                        <c:v>1.1. Strateginiai, metiniai planai, ugdymo programos, susitarimai dėl vaikų pasiekimų vertinimo grindžiami bendrai apmąstytu mokytojų susitarimu</c:v>
                      </c:pt>
                      <c:pt idx="1">
                        <c:v>1.2. Įstaigai būdinga bendravimo ir bendradarbiavimo su socialiniais parteriais kultūra</c:v>
                      </c:pt>
                      <c:pt idx="2">
                        <c:v>1.3. Įstaiga atvira pokyčiams, dalyvauja švietimo kokybės gerinimo projektuose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Lapas1!$D$99:$D$101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1467-4A83-86EB-DA3F90035C7C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Lapas1!$A$99:$A$101</c15:sqref>
                        </c15:formulaRef>
                      </c:ext>
                    </c:extLst>
                    <c:strCache>
                      <c:ptCount val="3"/>
                      <c:pt idx="0">
                        <c:v>1.1. Strateginiai, metiniai planai, ugdymo programos, susitarimai dėl vaikų pasiekimų vertinimo grindžiami bendrai apmąstytu mokytojų susitarimu</c:v>
                      </c:pt>
                      <c:pt idx="1">
                        <c:v>1.2. Įstaigai būdinga bendravimo ir bendradarbiavimo su socialiniais parteriais kultūra</c:v>
                      </c:pt>
                      <c:pt idx="2">
                        <c:v>1.3. Įstaiga atvira pokyčiams, dalyvauja švietimo kokybės gerinimo projektuose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Lapas1!$F$99:$F$101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1467-4A83-86EB-DA3F90035C7C}"/>
                  </c:ext>
                </c:extLst>
              </c15:ser>
            </c15:filteredBarSeries>
          </c:ext>
        </c:extLst>
      </c:barChart>
      <c:catAx>
        <c:axId val="8498955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6924048"/>
        <c:crosses val="autoZero"/>
        <c:auto val="1"/>
        <c:lblAlgn val="ctr"/>
        <c:lblOffset val="100"/>
        <c:noMultiLvlLbl val="0"/>
      </c:catAx>
      <c:valAx>
        <c:axId val="213692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9895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2. Nuolatinis profesinis tobulėjimas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Lapas1!$A$103:$A$104</c:f>
              <c:strCache>
                <c:ptCount val="2"/>
                <c:pt idx="0">
                  <c:v>2.1. Mokytojai apmąsto ir įsivertina savo pedagoginės praktikos efektyvumą bei siekia patobulinti savo pedagoginę praktiką</c:v>
                </c:pt>
                <c:pt idx="1">
                  <c:v>2.2. Mokytojai bendradarbiauja tarpusavyje ir su kitais specialistais, siekdami pagerinti tiek savo pedagoginę praktiką, tiek ir ugdymo kokybę</c:v>
                </c:pt>
              </c:strCache>
            </c:strRef>
          </c:cat>
          <c:val>
            <c:numRef>
              <c:f>Lapas1!$C$103:$C$104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10-461A-99FB-E650B2792202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Lapas1!$A$103:$A$104</c:f>
              <c:strCache>
                <c:ptCount val="2"/>
                <c:pt idx="0">
                  <c:v>2.1. Mokytojai apmąsto ir įsivertina savo pedagoginės praktikos efektyvumą bei siekia patobulinti savo pedagoginę praktiką</c:v>
                </c:pt>
                <c:pt idx="1">
                  <c:v>2.2. Mokytojai bendradarbiauja tarpusavyje ir su kitais specialistais, siekdami pagerinti tiek savo pedagoginę praktiką, tiek ir ugdymo kokybę</c:v>
                </c:pt>
              </c:strCache>
            </c:strRef>
          </c:cat>
          <c:val>
            <c:numRef>
              <c:f>Lapas1!$E$103:$E$104</c:f>
              <c:numCache>
                <c:formatCode>General</c:formatCode>
                <c:ptCount val="2"/>
                <c:pt idx="0">
                  <c:v>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10-461A-99FB-E650B2792202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Lapas1!$A$103:$A$104</c:f>
              <c:strCache>
                <c:ptCount val="2"/>
                <c:pt idx="0">
                  <c:v>2.1. Mokytojai apmąsto ir įsivertina savo pedagoginės praktikos efektyvumą bei siekia patobulinti savo pedagoginę praktiką</c:v>
                </c:pt>
                <c:pt idx="1">
                  <c:v>2.2. Mokytojai bendradarbiauja tarpusavyje ir su kitais specialistais, siekdami pagerinti tiek savo pedagoginę praktiką, tiek ir ugdymo kokybę</c:v>
                </c:pt>
              </c:strCache>
            </c:strRef>
          </c:cat>
          <c:val>
            <c:numRef>
              <c:f>Lapas1!$G$103:$G$104</c:f>
              <c:numCache>
                <c:formatCode>General</c:formatCode>
                <c:ptCount val="2"/>
                <c:pt idx="0">
                  <c:v>21</c:v>
                </c:pt>
                <c:pt idx="1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B10-461A-99FB-E650B279220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849533280"/>
        <c:axId val="47617323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Lapas1!$A$103:$A$104</c15:sqref>
                        </c15:formulaRef>
                      </c:ext>
                    </c:extLst>
                    <c:strCache>
                      <c:ptCount val="2"/>
                      <c:pt idx="0">
                        <c:v>2.1. Mokytojai apmąsto ir įsivertina savo pedagoginės praktikos efektyvumą bei siekia patobulinti savo pedagoginę praktiką</c:v>
                      </c:pt>
                      <c:pt idx="1">
                        <c:v>2.2. Mokytojai bendradarbiauja tarpusavyje ir su kitais specialistais, siekdami pagerinti tiek savo pedagoginę praktiką, tiek ir ugdymo kokybę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Lapas1!$B$103:$B$104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DB10-461A-99FB-E650B2792202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Lapas1!$A$103:$A$104</c15:sqref>
                        </c15:formulaRef>
                      </c:ext>
                    </c:extLst>
                    <c:strCache>
                      <c:ptCount val="2"/>
                      <c:pt idx="0">
                        <c:v>2.1. Mokytojai apmąsto ir įsivertina savo pedagoginės praktikos efektyvumą bei siekia patobulinti savo pedagoginę praktiką</c:v>
                      </c:pt>
                      <c:pt idx="1">
                        <c:v>2.2. Mokytojai bendradarbiauja tarpusavyje ir su kitais specialistais, siekdami pagerinti tiek savo pedagoginę praktiką, tiek ir ugdymo kokybę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Lapas1!$D$103:$D$104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DB10-461A-99FB-E650B2792202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Lapas1!$A$103:$A$104</c15:sqref>
                        </c15:formulaRef>
                      </c:ext>
                    </c:extLst>
                    <c:strCache>
                      <c:ptCount val="2"/>
                      <c:pt idx="0">
                        <c:v>2.1. Mokytojai apmąsto ir įsivertina savo pedagoginės praktikos efektyvumą bei siekia patobulinti savo pedagoginę praktiką</c:v>
                      </c:pt>
                      <c:pt idx="1">
                        <c:v>2.2. Mokytojai bendradarbiauja tarpusavyje ir su kitais specialistais, siekdami pagerinti tiek savo pedagoginę praktiką, tiek ir ugdymo kokybę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Lapas1!$F$103:$F$104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DB10-461A-99FB-E650B2792202}"/>
                  </c:ext>
                </c:extLst>
              </c15:ser>
            </c15:filteredBarSeries>
          </c:ext>
        </c:extLst>
      </c:barChart>
      <c:catAx>
        <c:axId val="8495332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173232"/>
        <c:crosses val="autoZero"/>
        <c:auto val="1"/>
        <c:lblAlgn val="ctr"/>
        <c:lblOffset val="100"/>
        <c:noMultiLvlLbl val="0"/>
      </c:catAx>
      <c:valAx>
        <c:axId val="476173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95332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3. Lyderystė mokymuisi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Lapas1!$A$106:$A$107</c:f>
              <c:strCache>
                <c:ptCount val="2"/>
                <c:pt idx="0">
                  <c:v>3.1. Mokytojų lyderystė pripažįstama ir palaikoma</c:v>
                </c:pt>
                <c:pt idx="1">
                  <c:v>3.2. Įstaigai būdingas atviras dialogas dėl ugdymo kokybės ir tarpusavio pagalba</c:v>
                </c:pt>
              </c:strCache>
            </c:strRef>
          </c:cat>
          <c:val>
            <c:numRef>
              <c:f>Lapas1!$C$106:$C$107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EA-4D0E-8D35-B2517EBFB71F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Lapas1!$A$106:$A$107</c:f>
              <c:strCache>
                <c:ptCount val="2"/>
                <c:pt idx="0">
                  <c:v>3.1. Mokytojų lyderystė pripažįstama ir palaikoma</c:v>
                </c:pt>
                <c:pt idx="1">
                  <c:v>3.2. Įstaigai būdingas atviras dialogas dėl ugdymo kokybės ir tarpusavio pagalba</c:v>
                </c:pt>
              </c:strCache>
            </c:strRef>
          </c:cat>
          <c:val>
            <c:numRef>
              <c:f>Lapas1!$E$106:$E$107</c:f>
              <c:numCache>
                <c:formatCode>General</c:formatCode>
                <c:ptCount val="2"/>
                <c:pt idx="0">
                  <c:v>4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EA-4D0E-8D35-B2517EBFB71F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Lapas1!$A$106:$A$107</c:f>
              <c:strCache>
                <c:ptCount val="2"/>
                <c:pt idx="0">
                  <c:v>3.1. Mokytojų lyderystė pripažįstama ir palaikoma</c:v>
                </c:pt>
                <c:pt idx="1">
                  <c:v>3.2. Įstaigai būdingas atviras dialogas dėl ugdymo kokybės ir tarpusavio pagalba</c:v>
                </c:pt>
              </c:strCache>
            </c:strRef>
          </c:cat>
          <c:val>
            <c:numRef>
              <c:f>Lapas1!$G$106:$G$107</c:f>
              <c:numCache>
                <c:formatCode>General</c:formatCode>
                <c:ptCount val="2"/>
                <c:pt idx="0">
                  <c:v>19</c:v>
                </c:pt>
                <c:pt idx="1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EA-4D0E-8D35-B2517EBFB71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506608864"/>
        <c:axId val="51580577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Lapas1!$A$106:$A$107</c15:sqref>
                        </c15:formulaRef>
                      </c:ext>
                    </c:extLst>
                    <c:strCache>
                      <c:ptCount val="2"/>
                      <c:pt idx="0">
                        <c:v>3.1. Mokytojų lyderystė pripažįstama ir palaikoma</c:v>
                      </c:pt>
                      <c:pt idx="1">
                        <c:v>3.2. Įstaigai būdingas atviras dialogas dėl ugdymo kokybės ir tarpusavio pagalba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Lapas1!$B$106:$B$107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75EA-4D0E-8D35-B2517EBFB71F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Lapas1!$A$106:$A$107</c15:sqref>
                        </c15:formulaRef>
                      </c:ext>
                    </c:extLst>
                    <c:strCache>
                      <c:ptCount val="2"/>
                      <c:pt idx="0">
                        <c:v>3.1. Mokytojų lyderystė pripažįstama ir palaikoma</c:v>
                      </c:pt>
                      <c:pt idx="1">
                        <c:v>3.2. Įstaigai būdingas atviras dialogas dėl ugdymo kokybės ir tarpusavio pagalba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Lapas1!$D$106:$D$107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75EA-4D0E-8D35-B2517EBFB71F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Lapas1!$A$106:$A$107</c15:sqref>
                        </c15:formulaRef>
                      </c:ext>
                    </c:extLst>
                    <c:strCache>
                      <c:ptCount val="2"/>
                      <c:pt idx="0">
                        <c:v>3.1. Mokytojų lyderystė pripažįstama ir palaikoma</c:v>
                      </c:pt>
                      <c:pt idx="1">
                        <c:v>3.2. Įstaigai būdingas atviras dialogas dėl ugdymo kokybės ir tarpusavio pagalba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Lapas1!$F$106:$F$107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75EA-4D0E-8D35-B2517EBFB71F}"/>
                  </c:ext>
                </c:extLst>
              </c15:ser>
            </c15:filteredBarSeries>
          </c:ext>
        </c:extLst>
      </c:barChart>
      <c:catAx>
        <c:axId val="5066088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5805776"/>
        <c:crosses val="autoZero"/>
        <c:auto val="1"/>
        <c:lblAlgn val="ctr"/>
        <c:lblOffset val="100"/>
        <c:noMultiLvlLbl val="0"/>
      </c:catAx>
      <c:valAx>
        <c:axId val="5158057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6608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4.</a:t>
            </a:r>
            <a:r>
              <a:rPr lang="en-US" baseline="0"/>
              <a:t> </a:t>
            </a:r>
            <a:r>
              <a:rPr lang="en-US"/>
              <a:t>Įstaigos savivalda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6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Lapas1!$A$109:$A$111</c:f>
              <c:strCache>
                <c:ptCount val="3"/>
                <c:pt idx="0">
                  <c:v>4.1. Įstaigos valdymo procese atstovaujami visų mokyklos bendruomenės narių interesai, savivaldos atstovai renkami atvirai ir skaidriai</c:v>
                </c:pt>
                <c:pt idx="1">
                  <c:v>4.2. Įstaigoje yra priimami sprendimai, svarbūs mokyklos ateities siekiams ir kasdieniam gyvenimui mokykloje</c:v>
                </c:pt>
                <c:pt idx="2">
                  <c:v>4.3. Tobulinant įstaigos veiklą atsižvelgiama ir į tėvų (globėjų) nuomonę.</c:v>
                </c:pt>
              </c:strCache>
            </c:strRef>
          </c:cat>
          <c:val>
            <c:numRef>
              <c:f>Lapas1!$C$109:$C$111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7A-4078-94B3-3E6C63EF8730}"/>
            </c:ext>
          </c:extLst>
        </c:ser>
        <c:ser>
          <c:idx val="3"/>
          <c:order val="3"/>
          <c:spPr>
            <a:solidFill>
              <a:schemeClr val="accent6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Lapas1!$A$109:$A$111</c:f>
              <c:strCache>
                <c:ptCount val="3"/>
                <c:pt idx="0">
                  <c:v>4.1. Įstaigos valdymo procese atstovaujami visų mokyklos bendruomenės narių interesai, savivaldos atstovai renkami atvirai ir skaidriai</c:v>
                </c:pt>
                <c:pt idx="1">
                  <c:v>4.2. Įstaigoje yra priimami sprendimai, svarbūs mokyklos ateities siekiams ir kasdieniam gyvenimui mokykloje</c:v>
                </c:pt>
                <c:pt idx="2">
                  <c:v>4.3. Tobulinant įstaigos veiklą atsižvelgiama ir į tėvų (globėjų) nuomonę.</c:v>
                </c:pt>
              </c:strCache>
            </c:strRef>
          </c:cat>
          <c:val>
            <c:numRef>
              <c:f>Lapas1!$E$109:$E$111</c:f>
              <c:numCache>
                <c:formatCode>General</c:formatCode>
                <c:ptCount val="3"/>
                <c:pt idx="0">
                  <c:v>2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7A-4078-94B3-3E6C63EF8730}"/>
            </c:ext>
          </c:extLst>
        </c:ser>
        <c:ser>
          <c:idx val="5"/>
          <c:order val="5"/>
          <c:spPr>
            <a:solidFill>
              <a:schemeClr val="accent6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Lapas1!$A$109:$A$111</c:f>
              <c:strCache>
                <c:ptCount val="3"/>
                <c:pt idx="0">
                  <c:v>4.1. Įstaigos valdymo procese atstovaujami visų mokyklos bendruomenės narių interesai, savivaldos atstovai renkami atvirai ir skaidriai</c:v>
                </c:pt>
                <c:pt idx="1">
                  <c:v>4.2. Įstaigoje yra priimami sprendimai, svarbūs mokyklos ateities siekiams ir kasdieniam gyvenimui mokykloje</c:v>
                </c:pt>
                <c:pt idx="2">
                  <c:v>4.3. Tobulinant įstaigos veiklą atsižvelgiama ir į tėvų (globėjų) nuomonę.</c:v>
                </c:pt>
              </c:strCache>
            </c:strRef>
          </c:cat>
          <c:val>
            <c:numRef>
              <c:f>Lapas1!$G$109:$G$111</c:f>
              <c:numCache>
                <c:formatCode>General</c:formatCode>
                <c:ptCount val="3"/>
                <c:pt idx="0">
                  <c:v>21</c:v>
                </c:pt>
                <c:pt idx="1">
                  <c:v>23</c:v>
                </c:pt>
                <c:pt idx="2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F7A-4078-94B3-3E6C63EF873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848803616"/>
        <c:axId val="47556740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6">
                      <a:shade val="5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Lapas1!$A$109:$A$111</c15:sqref>
                        </c15:formulaRef>
                      </c:ext>
                    </c:extLst>
                    <c:strCache>
                      <c:ptCount val="3"/>
                      <c:pt idx="0">
                        <c:v>4.1. Įstaigos valdymo procese atstovaujami visų mokyklos bendruomenės narių interesai, savivaldos atstovai renkami atvirai ir skaidriai</c:v>
                      </c:pt>
                      <c:pt idx="1">
                        <c:v>4.2. Įstaigoje yra priimami sprendimai, svarbūs mokyklos ateities siekiams ir kasdieniam gyvenimui mokykloje</c:v>
                      </c:pt>
                      <c:pt idx="2">
                        <c:v>4.3. Tobulinant įstaigos veiklą atsižvelgiama ir į tėvų (globėjų) nuomonę.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Lapas1!$B$109:$B$111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1F7A-4078-94B3-3E6C63EF8730}"/>
                  </c:ext>
                </c:extLst>
              </c15:ser>
            </c15:filteredBarSeries>
            <c15:filteredBarSeries>
              <c15:ser>
                <c:idx val="2"/>
                <c:order val="2"/>
                <c:spPr>
                  <a:solidFill>
                    <a:schemeClr val="accent6">
                      <a:shade val="9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Lapas1!$A$109:$A$111</c15:sqref>
                        </c15:formulaRef>
                      </c:ext>
                    </c:extLst>
                    <c:strCache>
                      <c:ptCount val="3"/>
                      <c:pt idx="0">
                        <c:v>4.1. Įstaigos valdymo procese atstovaujami visų mokyklos bendruomenės narių interesai, savivaldos atstovai renkami atvirai ir skaidriai</c:v>
                      </c:pt>
                      <c:pt idx="1">
                        <c:v>4.2. Įstaigoje yra priimami sprendimai, svarbūs mokyklos ateities siekiams ir kasdieniam gyvenimui mokykloje</c:v>
                      </c:pt>
                      <c:pt idx="2">
                        <c:v>4.3. Tobulinant įstaigos veiklą atsižvelgiama ir į tėvų (globėjų) nuomonę.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Lapas1!$D$109:$D$111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1F7A-4078-94B3-3E6C63EF8730}"/>
                  </c:ext>
                </c:extLst>
              </c15:ser>
            </c15:filteredBarSeries>
            <c15:filteredBarSeries>
              <c15:ser>
                <c:idx val="4"/>
                <c:order val="4"/>
                <c:spPr>
                  <a:solidFill>
                    <a:schemeClr val="accent6">
                      <a:tint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Lapas1!$A$109:$A$111</c15:sqref>
                        </c15:formulaRef>
                      </c:ext>
                    </c:extLst>
                    <c:strCache>
                      <c:ptCount val="3"/>
                      <c:pt idx="0">
                        <c:v>4.1. Įstaigos valdymo procese atstovaujami visų mokyklos bendruomenės narių interesai, savivaldos atstovai renkami atvirai ir skaidriai</c:v>
                      </c:pt>
                      <c:pt idx="1">
                        <c:v>4.2. Įstaigoje yra priimami sprendimai, svarbūs mokyklos ateities siekiams ir kasdieniam gyvenimui mokykloje</c:v>
                      </c:pt>
                      <c:pt idx="2">
                        <c:v>4.3. Tobulinant įstaigos veiklą atsižvelgiama ir į tėvų (globėjų) nuomonę.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Lapas1!$F$109:$F$111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1F7A-4078-94B3-3E6C63EF8730}"/>
                  </c:ext>
                </c:extLst>
              </c15:ser>
            </c15:filteredBarSeries>
          </c:ext>
        </c:extLst>
      </c:barChart>
      <c:catAx>
        <c:axId val="8488036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5567408"/>
        <c:crosses val="autoZero"/>
        <c:auto val="1"/>
        <c:lblAlgn val="ctr"/>
        <c:lblOffset val="100"/>
        <c:noMultiLvlLbl val="0"/>
      </c:catAx>
      <c:valAx>
        <c:axId val="4755674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88036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2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3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4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5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6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7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8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9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0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1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2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3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4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5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6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7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8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9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20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21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8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10</cp:revision>
  <dcterms:created xsi:type="dcterms:W3CDTF">2024-11-15T07:30:00Z</dcterms:created>
  <dcterms:modified xsi:type="dcterms:W3CDTF">2024-11-15T11:10:00Z</dcterms:modified>
</cp:coreProperties>
</file>